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E1" w:rsidRPr="001D50B4" w:rsidRDefault="00D534E1">
      <w:pPr>
        <w:rPr>
          <w:b/>
        </w:rPr>
      </w:pPr>
      <w:r w:rsidRPr="001D50B4">
        <w:rPr>
          <w:b/>
        </w:rPr>
        <w:t>Übersicht über die Behandlung von Grammatikphänomenen der Standards für die Klassen 9/10:</w:t>
      </w:r>
    </w:p>
    <w:tbl>
      <w:tblPr>
        <w:tblStyle w:val="Tabellenraster"/>
        <w:tblW w:w="9705" w:type="dxa"/>
        <w:tblLook w:val="0420" w:firstRow="1" w:lastRow="0" w:firstColumn="0" w:lastColumn="0" w:noHBand="0" w:noVBand="1"/>
      </w:tblPr>
      <w:tblGrid>
        <w:gridCol w:w="1941"/>
        <w:gridCol w:w="1941"/>
        <w:gridCol w:w="1941"/>
        <w:gridCol w:w="1941"/>
        <w:gridCol w:w="1941"/>
      </w:tblGrid>
      <w:tr w:rsidR="001D50B4" w:rsidRPr="001D50B4" w:rsidTr="00271DAD">
        <w:trPr>
          <w:trHeight w:val="685"/>
        </w:trPr>
        <w:tc>
          <w:tcPr>
            <w:tcW w:w="1941" w:type="dxa"/>
            <w:hideMark/>
          </w:tcPr>
          <w:p w:rsidR="004F1C4B" w:rsidRPr="001D50B4" w:rsidRDefault="004F1C4B" w:rsidP="004F1C4B">
            <w:pPr>
              <w:jc w:val="center"/>
            </w:pPr>
          </w:p>
        </w:tc>
        <w:tc>
          <w:tcPr>
            <w:tcW w:w="1941" w:type="dxa"/>
            <w:hideMark/>
          </w:tcPr>
          <w:p w:rsidR="00D53E72" w:rsidRPr="001D50B4" w:rsidRDefault="004F1C4B" w:rsidP="004F1C4B">
            <w:pPr>
              <w:jc w:val="center"/>
            </w:pPr>
            <w:proofErr w:type="spellStart"/>
            <w:r w:rsidRPr="001D50B4">
              <w:rPr>
                <w:b/>
                <w:bCs/>
              </w:rPr>
              <w:t>Adeamus</w:t>
            </w:r>
            <w:proofErr w:type="spellEnd"/>
            <w:r w:rsidRPr="001D50B4">
              <w:rPr>
                <w:b/>
                <w:bCs/>
              </w:rPr>
              <w:t xml:space="preserve"> (</w:t>
            </w:r>
            <w:proofErr w:type="spellStart"/>
            <w:r w:rsidRPr="001D50B4">
              <w:rPr>
                <w:b/>
                <w:bCs/>
              </w:rPr>
              <w:t>Oldenbourg</w:t>
            </w:r>
            <w:proofErr w:type="spellEnd"/>
            <w:r w:rsidRPr="001D50B4">
              <w:rPr>
                <w:b/>
                <w:bCs/>
              </w:rPr>
              <w:t>)</w:t>
            </w:r>
          </w:p>
        </w:tc>
        <w:tc>
          <w:tcPr>
            <w:tcW w:w="1941" w:type="dxa"/>
            <w:hideMark/>
          </w:tcPr>
          <w:p w:rsidR="00D53E72" w:rsidRPr="001D50B4" w:rsidRDefault="004F1C4B" w:rsidP="004F1C4B">
            <w:pPr>
              <w:jc w:val="center"/>
            </w:pPr>
            <w:proofErr w:type="spellStart"/>
            <w:r w:rsidRPr="001D50B4">
              <w:rPr>
                <w:b/>
                <w:bCs/>
              </w:rPr>
              <w:t>Cursus</w:t>
            </w:r>
            <w:proofErr w:type="spellEnd"/>
            <w:r w:rsidR="00D534E1" w:rsidRPr="001D50B4">
              <w:rPr>
                <w:b/>
                <w:bCs/>
              </w:rPr>
              <w:t xml:space="preserve"> (neu)</w:t>
            </w:r>
            <w:r w:rsidRPr="001D50B4">
              <w:rPr>
                <w:b/>
                <w:bCs/>
              </w:rPr>
              <w:t xml:space="preserve"> (</w:t>
            </w:r>
            <w:proofErr w:type="spellStart"/>
            <w:r w:rsidRPr="001D50B4">
              <w:rPr>
                <w:b/>
                <w:bCs/>
              </w:rPr>
              <w:t>Oldenbourg</w:t>
            </w:r>
            <w:proofErr w:type="spellEnd"/>
            <w:r w:rsidRPr="001D50B4">
              <w:rPr>
                <w:b/>
                <w:bCs/>
              </w:rPr>
              <w:t>)</w:t>
            </w:r>
          </w:p>
        </w:tc>
        <w:tc>
          <w:tcPr>
            <w:tcW w:w="1941" w:type="dxa"/>
            <w:hideMark/>
          </w:tcPr>
          <w:p w:rsidR="00D53E72" w:rsidRPr="001D50B4" w:rsidRDefault="004F1C4B" w:rsidP="004F1C4B">
            <w:pPr>
              <w:jc w:val="center"/>
            </w:pPr>
            <w:proofErr w:type="spellStart"/>
            <w:r w:rsidRPr="001D50B4">
              <w:rPr>
                <w:b/>
                <w:bCs/>
              </w:rPr>
              <w:t>Pontes</w:t>
            </w:r>
            <w:proofErr w:type="spellEnd"/>
            <w:r w:rsidRPr="001D50B4">
              <w:rPr>
                <w:b/>
                <w:bCs/>
              </w:rPr>
              <w:t xml:space="preserve"> </w:t>
            </w:r>
            <w:r w:rsidRPr="001D50B4">
              <w:rPr>
                <w:b/>
                <w:bCs/>
              </w:rPr>
              <w:br/>
              <w:t>(Klett)</w:t>
            </w:r>
          </w:p>
        </w:tc>
        <w:tc>
          <w:tcPr>
            <w:tcW w:w="1941" w:type="dxa"/>
            <w:hideMark/>
          </w:tcPr>
          <w:p w:rsidR="00D53E72" w:rsidRPr="001D50B4" w:rsidRDefault="004F1C4B" w:rsidP="004F1C4B">
            <w:pPr>
              <w:jc w:val="center"/>
            </w:pPr>
            <w:r w:rsidRPr="001D50B4">
              <w:rPr>
                <w:b/>
                <w:bCs/>
              </w:rPr>
              <w:t xml:space="preserve">Roma </w:t>
            </w:r>
            <w:r w:rsidRPr="001D50B4">
              <w:rPr>
                <w:b/>
                <w:bCs/>
              </w:rPr>
              <w:br/>
              <w:t>(Buchner)</w:t>
            </w:r>
          </w:p>
        </w:tc>
      </w:tr>
      <w:tr w:rsidR="001D50B4" w:rsidRPr="001D50B4" w:rsidTr="00271DAD">
        <w:trPr>
          <w:trHeight w:val="415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  <w:rPr>
                <w:b/>
              </w:rPr>
            </w:pPr>
            <w:r w:rsidRPr="001D50B4">
              <w:rPr>
                <w:b/>
                <w:i/>
                <w:iCs/>
              </w:rPr>
              <w:t>Lektionen gesamt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43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40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34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30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proofErr w:type="spellStart"/>
            <w:r w:rsidRPr="001D50B4">
              <w:rPr>
                <w:i/>
                <w:iCs/>
              </w:rPr>
              <w:t>iste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30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(28)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18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(18)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rPr>
                <w:i/>
                <w:iCs/>
              </w:rPr>
              <w:t>idem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35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38</w:t>
            </w:r>
          </w:p>
        </w:tc>
        <w:tc>
          <w:tcPr>
            <w:tcW w:w="1941" w:type="dxa"/>
            <w:vAlign w:val="center"/>
            <w:hideMark/>
          </w:tcPr>
          <w:p w:rsidR="004F1C4B" w:rsidRPr="001D50B4" w:rsidRDefault="004F1C4B" w:rsidP="00271DAD">
            <w:pPr>
              <w:jc w:val="center"/>
            </w:pP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(18)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Futur II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20, 24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19, 24</w:t>
            </w:r>
          </w:p>
        </w:tc>
        <w:tc>
          <w:tcPr>
            <w:tcW w:w="1941" w:type="dxa"/>
            <w:vAlign w:val="center"/>
            <w:hideMark/>
          </w:tcPr>
          <w:p w:rsidR="004F1C4B" w:rsidRPr="001D50B4" w:rsidRDefault="004F1C4B" w:rsidP="00271DAD">
            <w:pPr>
              <w:jc w:val="center"/>
            </w:pPr>
          </w:p>
        </w:tc>
        <w:tc>
          <w:tcPr>
            <w:tcW w:w="1941" w:type="dxa"/>
            <w:vAlign w:val="center"/>
            <w:hideMark/>
          </w:tcPr>
          <w:p w:rsidR="004F1C4B" w:rsidRPr="001D50B4" w:rsidRDefault="004F1C4B" w:rsidP="00271DAD">
            <w:pPr>
              <w:jc w:val="center"/>
            </w:pP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proofErr w:type="spellStart"/>
            <w:r w:rsidRPr="001D50B4">
              <w:t>Deponentien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36-37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34*, 37*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30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23, 28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proofErr w:type="spellStart"/>
            <w:r w:rsidRPr="001D50B4">
              <w:rPr>
                <w:i/>
                <w:iCs/>
              </w:rPr>
              <w:t>fieri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40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37*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30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26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Komparation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38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33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34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24+25</w:t>
            </w:r>
          </w:p>
        </w:tc>
      </w:tr>
      <w:tr w:rsidR="001D50B4" w:rsidRPr="001D50B4" w:rsidTr="00271DAD"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4F1C4B" w:rsidP="00803DB9">
            <w:pPr>
              <w:jc w:val="center"/>
            </w:pPr>
            <w:r w:rsidRPr="001D50B4">
              <w:t>Bild</w:t>
            </w:r>
            <w:r w:rsidR="00803DB9" w:rsidRPr="001D50B4">
              <w:t xml:space="preserve">ung von </w:t>
            </w:r>
            <w:r w:rsidRPr="001D50B4">
              <w:t>Adverbien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21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22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16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4F1C4B" w:rsidP="00271DAD">
            <w:pPr>
              <w:jc w:val="center"/>
            </w:pPr>
            <w:r w:rsidRPr="001D50B4">
              <w:t>15</w:t>
            </w:r>
          </w:p>
        </w:tc>
      </w:tr>
      <w:tr w:rsidR="001D50B4" w:rsidRPr="001D50B4" w:rsidTr="00271DA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803DB9" w:rsidP="00803DB9">
            <w:pPr>
              <w:spacing w:line="276" w:lineRule="auto"/>
              <w:jc w:val="center"/>
            </w:pPr>
            <w:r w:rsidRPr="001D50B4">
              <w:t>Konjunktiv</w:t>
            </w:r>
            <w:r w:rsidR="00271DAD" w:rsidRPr="001D50B4">
              <w:t xml:space="preserve"> im HS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39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37*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29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22, 25, 27</w:t>
            </w:r>
          </w:p>
        </w:tc>
      </w:tr>
      <w:tr w:rsidR="001D50B4" w:rsidRPr="001D50B4" w:rsidTr="00271DA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Inf. Futur aktiv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43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32</w:t>
            </w:r>
          </w:p>
        </w:tc>
        <w:tc>
          <w:tcPr>
            <w:tcW w:w="1941" w:type="dxa"/>
            <w:vAlign w:val="center"/>
            <w:hideMark/>
          </w:tcPr>
          <w:p w:rsidR="00271DAD" w:rsidRPr="001D50B4" w:rsidRDefault="00271DAD" w:rsidP="00271DAD">
            <w:pPr>
              <w:spacing w:line="276" w:lineRule="auto"/>
              <w:jc w:val="center"/>
            </w:pP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27</w:t>
            </w:r>
          </w:p>
        </w:tc>
      </w:tr>
      <w:tr w:rsidR="001D50B4" w:rsidRPr="001D50B4" w:rsidTr="00271DA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803DB9" w:rsidP="00271DAD">
            <w:pPr>
              <w:spacing w:line="276" w:lineRule="auto"/>
              <w:jc w:val="center"/>
            </w:pPr>
            <w:r w:rsidRPr="001D50B4">
              <w:t xml:space="preserve">Adjektivisches </w:t>
            </w:r>
            <w:proofErr w:type="spellStart"/>
            <w:r w:rsidRPr="001D50B4">
              <w:t>Interrogativpron</w:t>
            </w:r>
            <w:proofErr w:type="spellEnd"/>
            <w:r w:rsidRPr="001D50B4">
              <w:t>.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29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27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28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22</w:t>
            </w:r>
          </w:p>
        </w:tc>
      </w:tr>
      <w:tr w:rsidR="001D50B4" w:rsidRPr="001D50B4" w:rsidTr="00271DA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proofErr w:type="spellStart"/>
            <w:r w:rsidRPr="001D50B4">
              <w:t>NcI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36</w:t>
            </w:r>
            <w:r w:rsidRPr="001D50B4">
              <w:rPr>
                <w:vertAlign w:val="superscript"/>
              </w:rPr>
              <w:t>+</w:t>
            </w: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35*</w:t>
            </w:r>
          </w:p>
        </w:tc>
        <w:tc>
          <w:tcPr>
            <w:tcW w:w="1941" w:type="dxa"/>
            <w:vAlign w:val="center"/>
            <w:hideMark/>
          </w:tcPr>
          <w:p w:rsidR="00271DAD" w:rsidRPr="001D50B4" w:rsidRDefault="00271DAD" w:rsidP="00271DAD">
            <w:pPr>
              <w:spacing w:line="276" w:lineRule="auto"/>
              <w:jc w:val="center"/>
            </w:pPr>
          </w:p>
        </w:tc>
        <w:tc>
          <w:tcPr>
            <w:tcW w:w="1941" w:type="dxa"/>
            <w:vAlign w:val="center"/>
            <w:hideMark/>
          </w:tcPr>
          <w:p w:rsidR="00D53E72" w:rsidRPr="001D50B4" w:rsidRDefault="00271DAD" w:rsidP="00271DAD">
            <w:pPr>
              <w:spacing w:line="276" w:lineRule="auto"/>
              <w:jc w:val="center"/>
            </w:pPr>
            <w:r w:rsidRPr="001D50B4">
              <w:t>28</w:t>
            </w:r>
          </w:p>
        </w:tc>
      </w:tr>
    </w:tbl>
    <w:p w:rsidR="00271DAD" w:rsidRPr="001D50B4" w:rsidRDefault="00271DAD" w:rsidP="00271DAD">
      <w:r w:rsidRPr="001D50B4">
        <w:rPr>
          <w:vertAlign w:val="superscript"/>
        </w:rPr>
        <w:t xml:space="preserve">+ </w:t>
      </w:r>
      <w:r w:rsidRPr="001D50B4">
        <w:t>/ * Die so gekennzeichneten Inhalte sind als freiwillige Themen vom Fachlehrer auszuwählen.</w:t>
      </w:r>
    </w:p>
    <w:tbl>
      <w:tblPr>
        <w:tblStyle w:val="Tabellenraster"/>
        <w:tblW w:w="9783" w:type="dxa"/>
        <w:tblLook w:val="0420" w:firstRow="1" w:lastRow="0" w:firstColumn="0" w:lastColumn="0" w:noHBand="0" w:noVBand="1"/>
      </w:tblPr>
      <w:tblGrid>
        <w:gridCol w:w="1956"/>
        <w:gridCol w:w="1957"/>
        <w:gridCol w:w="1956"/>
        <w:gridCol w:w="1957"/>
        <w:gridCol w:w="1957"/>
      </w:tblGrid>
      <w:tr w:rsidR="001D50B4" w:rsidRPr="001D50B4" w:rsidTr="00271DAD">
        <w:trPr>
          <w:trHeight w:val="558"/>
        </w:trPr>
        <w:tc>
          <w:tcPr>
            <w:tcW w:w="1956" w:type="dxa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b/>
                <w:bCs/>
              </w:rPr>
              <w:t>Adeamus</w:t>
            </w:r>
            <w:proofErr w:type="spellEnd"/>
            <w:r w:rsidRPr="001D50B4">
              <w:rPr>
                <w:b/>
                <w:bCs/>
              </w:rPr>
              <w:t xml:space="preserve"> (</w:t>
            </w:r>
            <w:proofErr w:type="spellStart"/>
            <w:r w:rsidRPr="001D50B4">
              <w:rPr>
                <w:b/>
                <w:bCs/>
              </w:rPr>
              <w:t>Oldenbourg</w:t>
            </w:r>
            <w:proofErr w:type="spellEnd"/>
            <w:r w:rsidRPr="001D50B4">
              <w:rPr>
                <w:b/>
                <w:bCs/>
              </w:rPr>
              <w:t>)</w:t>
            </w:r>
          </w:p>
        </w:tc>
        <w:tc>
          <w:tcPr>
            <w:tcW w:w="1956" w:type="dxa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b/>
                <w:bCs/>
              </w:rPr>
              <w:t>Cursus</w:t>
            </w:r>
            <w:proofErr w:type="spellEnd"/>
            <w:r w:rsidRPr="001D50B4">
              <w:rPr>
                <w:b/>
                <w:bCs/>
              </w:rPr>
              <w:t xml:space="preserve"> </w:t>
            </w:r>
            <w:r w:rsidR="00D534E1" w:rsidRPr="001D50B4">
              <w:rPr>
                <w:b/>
                <w:bCs/>
              </w:rPr>
              <w:t xml:space="preserve">(neu) </w:t>
            </w:r>
            <w:r w:rsidRPr="001D50B4">
              <w:rPr>
                <w:b/>
                <w:bCs/>
              </w:rPr>
              <w:t>(</w:t>
            </w:r>
            <w:proofErr w:type="spellStart"/>
            <w:r w:rsidRPr="001D50B4">
              <w:rPr>
                <w:b/>
                <w:bCs/>
              </w:rPr>
              <w:t>Oldenbourg</w:t>
            </w:r>
            <w:proofErr w:type="spellEnd"/>
            <w:r w:rsidRPr="001D50B4">
              <w:rPr>
                <w:b/>
                <w:bCs/>
              </w:rPr>
              <w:t>)</w:t>
            </w:r>
          </w:p>
        </w:tc>
        <w:tc>
          <w:tcPr>
            <w:tcW w:w="1957" w:type="dxa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b/>
                <w:bCs/>
              </w:rPr>
              <w:t>Pontes</w:t>
            </w:r>
            <w:proofErr w:type="spellEnd"/>
            <w:r w:rsidRPr="001D50B4">
              <w:rPr>
                <w:b/>
                <w:bCs/>
              </w:rPr>
              <w:t xml:space="preserve"> </w:t>
            </w:r>
            <w:r w:rsidRPr="001D50B4">
              <w:rPr>
                <w:b/>
                <w:bCs/>
              </w:rPr>
              <w:br/>
              <w:t>(Klett)</w:t>
            </w:r>
          </w:p>
        </w:tc>
        <w:tc>
          <w:tcPr>
            <w:tcW w:w="1957" w:type="dxa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rPr>
                <w:b/>
                <w:bCs/>
              </w:rPr>
              <w:t xml:space="preserve">Roma </w:t>
            </w:r>
            <w:r w:rsidRPr="001D50B4">
              <w:rPr>
                <w:b/>
                <w:bCs/>
              </w:rPr>
              <w:br/>
              <w:t>(Buchner)</w:t>
            </w:r>
          </w:p>
        </w:tc>
      </w:tr>
      <w:tr w:rsidR="001D50B4" w:rsidRPr="001D50B4" w:rsidTr="00271DAD">
        <w:trPr>
          <w:trHeight w:val="410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  <w:iCs/>
              </w:rPr>
              <w:t>Lektionen gesamt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43</w:t>
            </w: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40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34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  <w:rPr>
                <w:b/>
                <w:i/>
              </w:rPr>
            </w:pPr>
            <w:r w:rsidRPr="001D50B4">
              <w:rPr>
                <w:b/>
                <w:i/>
              </w:rPr>
              <w:t>30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Potentialis</w:t>
            </w: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37*</w:t>
            </w: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27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Partizip der Nachzeitigkeit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43</w:t>
            </w: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32</w:t>
            </w: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26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t>nd</w:t>
            </w:r>
            <w:proofErr w:type="spellEnd"/>
            <w:r w:rsidRPr="001D50B4">
              <w:t>-Formen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40-42</w:t>
            </w: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34-36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32-33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23-25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803DB9" w:rsidP="00803DB9">
            <w:pPr>
              <w:jc w:val="center"/>
            </w:pPr>
            <w:proofErr w:type="spellStart"/>
            <w:r w:rsidRPr="001D50B4">
              <w:rPr>
                <w:i/>
                <w:iCs/>
              </w:rPr>
              <w:t>d</w:t>
            </w:r>
            <w:r w:rsidR="00271DAD" w:rsidRPr="001D50B4">
              <w:rPr>
                <w:i/>
                <w:iCs/>
              </w:rPr>
              <w:t>at</w:t>
            </w:r>
            <w:r w:rsidRPr="001D50B4">
              <w:rPr>
                <w:i/>
                <w:iCs/>
              </w:rPr>
              <w:t>ivus</w:t>
            </w:r>
            <w:proofErr w:type="spellEnd"/>
            <w:r w:rsidR="00271DAD" w:rsidRPr="001D50B4">
              <w:rPr>
                <w:i/>
                <w:iCs/>
              </w:rPr>
              <w:t xml:space="preserve"> </w:t>
            </w:r>
            <w:proofErr w:type="spellStart"/>
            <w:r w:rsidR="00271DAD" w:rsidRPr="001D50B4">
              <w:rPr>
                <w:i/>
                <w:iCs/>
              </w:rPr>
              <w:t>auctoris</w:t>
            </w:r>
            <w:proofErr w:type="spellEnd"/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42</w:t>
            </w: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36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33</w:t>
            </w: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25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i/>
                <w:iCs/>
              </w:rPr>
              <w:t>oratio</w:t>
            </w:r>
            <w:proofErr w:type="spellEnd"/>
            <w:r w:rsidRPr="001D50B4">
              <w:rPr>
                <w:i/>
                <w:iCs/>
              </w:rPr>
              <w:t xml:space="preserve"> </w:t>
            </w:r>
            <w:proofErr w:type="spellStart"/>
            <w:r w:rsidRPr="001D50B4">
              <w:rPr>
                <w:i/>
                <w:iCs/>
              </w:rPr>
              <w:t>obliqua</w:t>
            </w:r>
            <w:proofErr w:type="spellEnd"/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6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Konjunktiv im Relativsatz</w:t>
            </w: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6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28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i/>
                <w:iCs/>
              </w:rPr>
              <w:t>aliquis</w:t>
            </w:r>
            <w:proofErr w:type="spellEnd"/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29</w:t>
            </w:r>
          </w:p>
        </w:tc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38*</w:t>
            </w: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28</w:t>
            </w:r>
          </w:p>
        </w:tc>
      </w:tr>
      <w:tr w:rsidR="001D50B4" w:rsidRPr="001D50B4" w:rsidTr="00271DAD">
        <w:trPr>
          <w:trHeight w:val="537"/>
        </w:trPr>
        <w:tc>
          <w:tcPr>
            <w:tcW w:w="1956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proofErr w:type="spellStart"/>
            <w:r w:rsidRPr="001D50B4">
              <w:rPr>
                <w:i/>
                <w:iCs/>
              </w:rPr>
              <w:t>quisquam</w:t>
            </w:r>
            <w:proofErr w:type="spellEnd"/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6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271DAD" w:rsidRPr="001D50B4" w:rsidRDefault="00271DAD" w:rsidP="00271DAD">
            <w:pPr>
              <w:jc w:val="center"/>
            </w:pPr>
          </w:p>
        </w:tc>
        <w:tc>
          <w:tcPr>
            <w:tcW w:w="1957" w:type="dxa"/>
            <w:vAlign w:val="center"/>
            <w:hideMark/>
          </w:tcPr>
          <w:p w:rsidR="00D53E72" w:rsidRPr="001D50B4" w:rsidRDefault="00271DAD" w:rsidP="00271DAD">
            <w:pPr>
              <w:jc w:val="center"/>
            </w:pPr>
            <w:r w:rsidRPr="001D50B4">
              <w:t>24</w:t>
            </w:r>
          </w:p>
        </w:tc>
      </w:tr>
    </w:tbl>
    <w:p w:rsidR="00271DAD" w:rsidRPr="001D50B4" w:rsidRDefault="00271DAD" w:rsidP="00271DAD">
      <w:pPr>
        <w:rPr>
          <w:sz w:val="2"/>
          <w:szCs w:val="2"/>
        </w:rPr>
      </w:pPr>
      <w:bookmarkStart w:id="0" w:name="_GoBack"/>
      <w:bookmarkEnd w:id="0"/>
    </w:p>
    <w:sectPr w:rsidR="00271DAD" w:rsidRPr="001D50B4" w:rsidSect="001D50B4">
      <w:headerReference w:type="default" r:id="rId9"/>
      <w:pgSz w:w="11906" w:h="16838"/>
      <w:pgMar w:top="1106" w:right="849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87" w:rsidRDefault="00555A87" w:rsidP="001D50B4">
      <w:pPr>
        <w:spacing w:after="0" w:line="240" w:lineRule="auto"/>
      </w:pPr>
      <w:r>
        <w:separator/>
      </w:r>
    </w:p>
  </w:endnote>
  <w:endnote w:type="continuationSeparator" w:id="0">
    <w:p w:rsidR="00555A87" w:rsidRDefault="00555A87" w:rsidP="001D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87" w:rsidRDefault="00555A87" w:rsidP="001D50B4">
      <w:pPr>
        <w:spacing w:after="0" w:line="240" w:lineRule="auto"/>
      </w:pPr>
      <w:r>
        <w:separator/>
      </w:r>
    </w:p>
  </w:footnote>
  <w:footnote w:type="continuationSeparator" w:id="0">
    <w:p w:rsidR="00555A87" w:rsidRDefault="00555A87" w:rsidP="001D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B4" w:rsidRPr="001D50B4" w:rsidRDefault="001D50B4" w:rsidP="001D50B4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rPr>
        <w:i/>
      </w:rPr>
    </w:pPr>
    <w:r>
      <w:rPr>
        <w:i/>
      </w:rPr>
      <w:t xml:space="preserve">Grammatik: Wiederholung und Einführung am Beispiel von Nepos, Hannibal – Nebensätze </w:t>
    </w:r>
    <w:r>
      <w:tab/>
      <w:t>ZPG Latein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11E"/>
    <w:multiLevelType w:val="hybridMultilevel"/>
    <w:tmpl w:val="DE947B32"/>
    <w:lvl w:ilvl="0" w:tplc="BC1893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859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4E3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4A7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260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047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CAE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04B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20F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104FC"/>
    <w:multiLevelType w:val="hybridMultilevel"/>
    <w:tmpl w:val="93605E36"/>
    <w:lvl w:ilvl="0" w:tplc="036E0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90632"/>
    <w:multiLevelType w:val="hybridMultilevel"/>
    <w:tmpl w:val="C7025096"/>
    <w:lvl w:ilvl="0" w:tplc="0E5409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EF62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2EC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0891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E638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42BD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688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0689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6ABF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9870259"/>
    <w:multiLevelType w:val="hybridMultilevel"/>
    <w:tmpl w:val="11984864"/>
    <w:lvl w:ilvl="0" w:tplc="CDDAB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537CF"/>
    <w:multiLevelType w:val="hybridMultilevel"/>
    <w:tmpl w:val="746851B6"/>
    <w:lvl w:ilvl="0" w:tplc="22C66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E687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7A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A6612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BCA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87C2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E4E0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46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3ADC6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076652"/>
    <w:multiLevelType w:val="hybridMultilevel"/>
    <w:tmpl w:val="BD9C854A"/>
    <w:lvl w:ilvl="0" w:tplc="C5389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1F7C"/>
    <w:multiLevelType w:val="hybridMultilevel"/>
    <w:tmpl w:val="25E40468"/>
    <w:lvl w:ilvl="0" w:tplc="87CC43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0BC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EFC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CDC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6AD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E9D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0F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406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07B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99"/>
    <w:rsid w:val="00066AAD"/>
    <w:rsid w:val="000A46A6"/>
    <w:rsid w:val="000D2572"/>
    <w:rsid w:val="0013633D"/>
    <w:rsid w:val="00197826"/>
    <w:rsid w:val="001D50B4"/>
    <w:rsid w:val="00240289"/>
    <w:rsid w:val="002548E6"/>
    <w:rsid w:val="00260B00"/>
    <w:rsid w:val="00271DAD"/>
    <w:rsid w:val="002A6C0D"/>
    <w:rsid w:val="00335AC4"/>
    <w:rsid w:val="003E5002"/>
    <w:rsid w:val="00403850"/>
    <w:rsid w:val="0041351B"/>
    <w:rsid w:val="00451999"/>
    <w:rsid w:val="00484675"/>
    <w:rsid w:val="004A1CDD"/>
    <w:rsid w:val="004F1C4B"/>
    <w:rsid w:val="00552532"/>
    <w:rsid w:val="00555A87"/>
    <w:rsid w:val="00633D2C"/>
    <w:rsid w:val="00684149"/>
    <w:rsid w:val="006923BF"/>
    <w:rsid w:val="007C111C"/>
    <w:rsid w:val="00803DB9"/>
    <w:rsid w:val="009D126F"/>
    <w:rsid w:val="00AA0F76"/>
    <w:rsid w:val="00B01C99"/>
    <w:rsid w:val="00B45160"/>
    <w:rsid w:val="00BA3034"/>
    <w:rsid w:val="00CA76F6"/>
    <w:rsid w:val="00D412DE"/>
    <w:rsid w:val="00D534E1"/>
    <w:rsid w:val="00D53E72"/>
    <w:rsid w:val="00DF36AE"/>
    <w:rsid w:val="00E9698E"/>
    <w:rsid w:val="00F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6A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A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50B4"/>
  </w:style>
  <w:style w:type="paragraph" w:styleId="Fuzeile">
    <w:name w:val="footer"/>
    <w:basedOn w:val="Standard"/>
    <w:link w:val="FuzeileZchn"/>
    <w:uiPriority w:val="99"/>
    <w:unhideWhenUsed/>
    <w:rsid w:val="001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6A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A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50B4"/>
  </w:style>
  <w:style w:type="paragraph" w:styleId="Fuzeile">
    <w:name w:val="footer"/>
    <w:basedOn w:val="Standard"/>
    <w:link w:val="FuzeileZchn"/>
    <w:uiPriority w:val="99"/>
    <w:unhideWhenUsed/>
    <w:rsid w:val="001D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5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5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2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EA64-C022-40F9-AD84-0F9F0592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3</cp:revision>
  <dcterms:created xsi:type="dcterms:W3CDTF">2017-02-06T20:34:00Z</dcterms:created>
  <dcterms:modified xsi:type="dcterms:W3CDTF">2017-02-06T20:36:00Z</dcterms:modified>
</cp:coreProperties>
</file>