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34" w:rsidRPr="009B123A" w:rsidRDefault="003563D0">
      <w:pPr>
        <w:rPr>
          <w:b/>
          <w:sz w:val="28"/>
        </w:rPr>
      </w:pPr>
      <w:r>
        <w:rPr>
          <w:b/>
          <w:sz w:val="28"/>
        </w:rPr>
        <w:t xml:space="preserve">Statistische Erhebungen zu </w:t>
      </w:r>
      <w:r w:rsidR="00547303" w:rsidRPr="009B123A">
        <w:rPr>
          <w:b/>
          <w:sz w:val="28"/>
        </w:rPr>
        <w:t>Nebensatzarten in der Hannibal-Vita</w:t>
      </w:r>
    </w:p>
    <w:tbl>
      <w:tblPr>
        <w:tblStyle w:val="Tabellenraster"/>
        <w:tblW w:w="9639" w:type="dxa"/>
        <w:tblInd w:w="392" w:type="dxa"/>
        <w:tblLook w:val="04A0" w:firstRow="1" w:lastRow="0" w:firstColumn="1" w:lastColumn="0" w:noHBand="0" w:noVBand="1"/>
      </w:tblPr>
      <w:tblGrid>
        <w:gridCol w:w="2451"/>
        <w:gridCol w:w="951"/>
        <w:gridCol w:w="2452"/>
        <w:gridCol w:w="3785"/>
      </w:tblGrid>
      <w:tr w:rsidR="00443805" w:rsidRPr="009B123A" w:rsidTr="009B123A">
        <w:tc>
          <w:tcPr>
            <w:tcW w:w="2451" w:type="dxa"/>
          </w:tcPr>
          <w:p w:rsidR="00443805" w:rsidRPr="009B123A" w:rsidRDefault="009B123A">
            <w:pPr>
              <w:rPr>
                <w:b/>
                <w:i/>
              </w:rPr>
            </w:pPr>
            <w:r w:rsidRPr="009B123A">
              <w:rPr>
                <w:b/>
                <w:i/>
              </w:rPr>
              <w:t>Art des Nebensatzes</w:t>
            </w:r>
          </w:p>
        </w:tc>
        <w:tc>
          <w:tcPr>
            <w:tcW w:w="951" w:type="dxa"/>
          </w:tcPr>
          <w:p w:rsidR="00443805" w:rsidRPr="009B123A" w:rsidRDefault="00443805" w:rsidP="00C316BE">
            <w:pPr>
              <w:jc w:val="center"/>
              <w:rPr>
                <w:b/>
                <w:i/>
              </w:rPr>
            </w:pPr>
            <w:r w:rsidRPr="009B123A">
              <w:rPr>
                <w:b/>
                <w:i/>
              </w:rPr>
              <w:t>Anzahl</w:t>
            </w:r>
          </w:p>
        </w:tc>
        <w:tc>
          <w:tcPr>
            <w:tcW w:w="2452" w:type="dxa"/>
          </w:tcPr>
          <w:p w:rsidR="00443805" w:rsidRPr="009B123A" w:rsidRDefault="00443805">
            <w:pPr>
              <w:rPr>
                <w:b/>
                <w:i/>
              </w:rPr>
            </w:pPr>
            <w:proofErr w:type="spellStart"/>
            <w:r w:rsidRPr="009B123A">
              <w:rPr>
                <w:b/>
                <w:i/>
              </w:rPr>
              <w:t>Subjunktionen</w:t>
            </w:r>
            <w:proofErr w:type="spellEnd"/>
          </w:p>
        </w:tc>
        <w:tc>
          <w:tcPr>
            <w:tcW w:w="3785" w:type="dxa"/>
          </w:tcPr>
          <w:p w:rsidR="00443805" w:rsidRPr="009B123A" w:rsidRDefault="009B123A">
            <w:pPr>
              <w:rPr>
                <w:b/>
                <w:i/>
              </w:rPr>
            </w:pPr>
            <w:r w:rsidRPr="009B123A">
              <w:rPr>
                <w:b/>
                <w:i/>
              </w:rPr>
              <w:t xml:space="preserve">ggf. weitere </w:t>
            </w:r>
            <w:r>
              <w:rPr>
                <w:b/>
                <w:i/>
              </w:rPr>
              <w:t>Besonderheiten</w:t>
            </w:r>
          </w:p>
        </w:tc>
      </w:tr>
      <w:tr w:rsidR="00443805" w:rsidRPr="00547303" w:rsidTr="009B123A">
        <w:tc>
          <w:tcPr>
            <w:tcW w:w="2451" w:type="dxa"/>
          </w:tcPr>
          <w:p w:rsidR="00443805" w:rsidRDefault="0080034F" w:rsidP="0080034F">
            <w:r>
              <w:t xml:space="preserve">Relativsätze </w:t>
            </w:r>
            <w:r>
              <w:br/>
              <w:t>(inkl. r</w:t>
            </w:r>
            <w:r w:rsidR="00443805">
              <w:t>el. Satzanschluss)</w:t>
            </w:r>
          </w:p>
        </w:tc>
        <w:tc>
          <w:tcPr>
            <w:tcW w:w="951" w:type="dxa"/>
          </w:tcPr>
          <w:p w:rsidR="00443805" w:rsidRDefault="00443805" w:rsidP="00C316BE">
            <w:pPr>
              <w:jc w:val="center"/>
            </w:pPr>
            <w:r>
              <w:t>67</w:t>
            </w:r>
          </w:p>
        </w:tc>
        <w:tc>
          <w:tcPr>
            <w:tcW w:w="2452" w:type="dxa"/>
          </w:tcPr>
          <w:p w:rsidR="00443805" w:rsidRPr="00746A21" w:rsidRDefault="00443805">
            <w:pPr>
              <w:rPr>
                <w:lang w:val="en-US"/>
              </w:rPr>
            </w:pPr>
            <w:r w:rsidRPr="00746A21">
              <w:rPr>
                <w:lang w:val="en-US"/>
              </w:rPr>
              <w:t>qui, quae, quod: 64</w:t>
            </w:r>
          </w:p>
          <w:p w:rsidR="00443805" w:rsidRPr="00746A21" w:rsidRDefault="00443805">
            <w:pPr>
              <w:rPr>
                <w:lang w:val="en-US"/>
              </w:rPr>
            </w:pPr>
            <w:proofErr w:type="spellStart"/>
            <w:r w:rsidRPr="00746A21">
              <w:rPr>
                <w:lang w:val="en-US"/>
              </w:rPr>
              <w:t>eo</w:t>
            </w:r>
            <w:proofErr w:type="spellEnd"/>
            <w:r w:rsidRPr="00746A21">
              <w:rPr>
                <w:lang w:val="en-US"/>
              </w:rPr>
              <w:t>/</w:t>
            </w:r>
            <w:proofErr w:type="spellStart"/>
            <w:r w:rsidRPr="00746A21">
              <w:rPr>
                <w:lang w:val="en-US"/>
              </w:rPr>
              <w:t>unde</w:t>
            </w:r>
            <w:proofErr w:type="spellEnd"/>
            <w:r w:rsidRPr="00746A21">
              <w:rPr>
                <w:lang w:val="en-US"/>
              </w:rPr>
              <w:t>: 1</w:t>
            </w:r>
          </w:p>
          <w:p w:rsidR="00443805" w:rsidRPr="009B123A" w:rsidRDefault="00443805">
            <w:proofErr w:type="spellStart"/>
            <w:r w:rsidRPr="009B123A">
              <w:t>quicumque</w:t>
            </w:r>
            <w:proofErr w:type="spellEnd"/>
            <w:r w:rsidRPr="009B123A">
              <w:t>: 1</w:t>
            </w:r>
          </w:p>
          <w:p w:rsidR="00443805" w:rsidRPr="009B123A" w:rsidRDefault="00443805">
            <w:proofErr w:type="spellStart"/>
            <w:r w:rsidRPr="009B123A">
              <w:t>ubi</w:t>
            </w:r>
            <w:proofErr w:type="spellEnd"/>
            <w:r w:rsidRPr="009B123A">
              <w:t>: 1</w:t>
            </w:r>
          </w:p>
        </w:tc>
        <w:tc>
          <w:tcPr>
            <w:tcW w:w="3785" w:type="dxa"/>
          </w:tcPr>
          <w:p w:rsidR="009B123A" w:rsidRDefault="002A6B30" w:rsidP="009B123A">
            <w:r>
              <w:t>d</w:t>
            </w:r>
            <w:r w:rsidR="00074697">
              <w:t xml:space="preserve">avon rel. Satzanschluss: 24, </w:t>
            </w:r>
            <w:r w:rsidR="0080034F">
              <w:br/>
            </w:r>
            <w:r w:rsidR="00074697">
              <w:t xml:space="preserve">davon verschränkt: </w:t>
            </w:r>
            <w:r w:rsidR="0080034F">
              <w:br/>
            </w:r>
            <w:r w:rsidR="00074697">
              <w:t>NS: 13, Abl. abs.</w:t>
            </w:r>
            <w:r w:rsidR="0080034F">
              <w:t>:</w:t>
            </w:r>
            <w:r w:rsidR="00442864">
              <w:t xml:space="preserve"> 3</w:t>
            </w:r>
            <w:r w:rsidR="00074697">
              <w:t>, PC</w:t>
            </w:r>
            <w:r w:rsidR="0080034F">
              <w:t>:</w:t>
            </w:r>
            <w:r w:rsidR="00074697">
              <w:t xml:space="preserve"> 1</w:t>
            </w:r>
            <w:r w:rsidR="00442864">
              <w:t>, Inf.: 3</w:t>
            </w:r>
          </w:p>
          <w:p w:rsidR="009B123A" w:rsidRPr="009B123A" w:rsidRDefault="009B123A"/>
        </w:tc>
      </w:tr>
      <w:tr w:rsidR="00443805" w:rsidRPr="0080034F" w:rsidTr="009B123A">
        <w:tc>
          <w:tcPr>
            <w:tcW w:w="2451" w:type="dxa"/>
          </w:tcPr>
          <w:p w:rsidR="00443805" w:rsidRDefault="00443805">
            <w:r>
              <w:t>Temporalsätze</w:t>
            </w:r>
          </w:p>
        </w:tc>
        <w:tc>
          <w:tcPr>
            <w:tcW w:w="951" w:type="dxa"/>
          </w:tcPr>
          <w:p w:rsidR="00443805" w:rsidRDefault="00443805" w:rsidP="00C316BE">
            <w:pPr>
              <w:jc w:val="center"/>
            </w:pPr>
            <w:r>
              <w:t>27</w:t>
            </w:r>
          </w:p>
        </w:tc>
        <w:tc>
          <w:tcPr>
            <w:tcW w:w="2452" w:type="dxa"/>
          </w:tcPr>
          <w:p w:rsidR="00443805" w:rsidRPr="00606568" w:rsidRDefault="00443805" w:rsidP="00547303">
            <w:pPr>
              <w:rPr>
                <w:lang w:val="en-US"/>
              </w:rPr>
            </w:pPr>
            <w:r w:rsidRPr="00606568">
              <w:rPr>
                <w:lang w:val="en-US"/>
              </w:rPr>
              <w:t xml:space="preserve">cum </w:t>
            </w:r>
            <w:r w:rsidR="00F34CA2" w:rsidRPr="00606568">
              <w:rPr>
                <w:lang w:val="en-US"/>
              </w:rPr>
              <w:t>hist.: 12</w:t>
            </w:r>
          </w:p>
          <w:p w:rsidR="0080034F" w:rsidRPr="00606568" w:rsidRDefault="0080034F" w:rsidP="00547303">
            <w:pPr>
              <w:rPr>
                <w:lang w:val="en-US"/>
              </w:rPr>
            </w:pPr>
            <w:r w:rsidRPr="00606568">
              <w:rPr>
                <w:lang w:val="en-US"/>
              </w:rPr>
              <w:t>cum rel.:</w:t>
            </w:r>
            <w:r w:rsidR="00602A46" w:rsidRPr="00606568">
              <w:rPr>
                <w:lang w:val="en-US"/>
              </w:rPr>
              <w:t xml:space="preserve"> </w:t>
            </w:r>
            <w:r w:rsidR="00F34CA2" w:rsidRPr="00606568">
              <w:rPr>
                <w:lang w:val="en-US"/>
              </w:rPr>
              <w:t>1</w:t>
            </w:r>
          </w:p>
          <w:p w:rsidR="00443805" w:rsidRPr="00606568" w:rsidRDefault="00443805" w:rsidP="00547303">
            <w:pPr>
              <w:rPr>
                <w:lang w:val="en-US"/>
              </w:rPr>
            </w:pPr>
            <w:proofErr w:type="spellStart"/>
            <w:r w:rsidRPr="00606568">
              <w:rPr>
                <w:lang w:val="en-US"/>
              </w:rPr>
              <w:t>postquam</w:t>
            </w:r>
            <w:proofErr w:type="spellEnd"/>
            <w:r w:rsidRPr="00606568">
              <w:rPr>
                <w:lang w:val="en-US"/>
              </w:rPr>
              <w:t>: 3</w:t>
            </w:r>
          </w:p>
          <w:p w:rsidR="00443805" w:rsidRPr="0080034F" w:rsidRDefault="00443805" w:rsidP="00547303">
            <w:proofErr w:type="spellStart"/>
            <w:r w:rsidRPr="0080034F">
              <w:t>posteaquam</w:t>
            </w:r>
            <w:proofErr w:type="spellEnd"/>
            <w:r w:rsidRPr="0080034F">
              <w:t>: 1</w:t>
            </w:r>
          </w:p>
          <w:p w:rsidR="00443805" w:rsidRPr="0080034F" w:rsidRDefault="00443805" w:rsidP="00547303">
            <w:proofErr w:type="spellStart"/>
            <w:r w:rsidRPr="0080034F">
              <w:t>priusquam</w:t>
            </w:r>
            <w:proofErr w:type="spellEnd"/>
            <w:r w:rsidRPr="0080034F">
              <w:t>: 2</w:t>
            </w:r>
          </w:p>
          <w:p w:rsidR="00443805" w:rsidRPr="0080034F" w:rsidRDefault="00443805" w:rsidP="00547303">
            <w:proofErr w:type="spellStart"/>
            <w:r w:rsidRPr="0080034F">
              <w:t>dum</w:t>
            </w:r>
            <w:proofErr w:type="spellEnd"/>
            <w:r w:rsidRPr="0080034F">
              <w:t>: 2</w:t>
            </w:r>
          </w:p>
          <w:p w:rsidR="00443805" w:rsidRPr="0080034F" w:rsidRDefault="00443805" w:rsidP="00547303">
            <w:proofErr w:type="spellStart"/>
            <w:r w:rsidRPr="0080034F">
              <w:t>quamdiu</w:t>
            </w:r>
            <w:proofErr w:type="spellEnd"/>
            <w:r w:rsidRPr="0080034F">
              <w:t xml:space="preserve">: 2 </w:t>
            </w:r>
          </w:p>
          <w:p w:rsidR="00443805" w:rsidRPr="0080034F" w:rsidRDefault="00443805" w:rsidP="00547303">
            <w:proofErr w:type="spellStart"/>
            <w:r w:rsidRPr="0080034F">
              <w:t>ubi</w:t>
            </w:r>
            <w:proofErr w:type="spellEnd"/>
            <w:r w:rsidRPr="0080034F">
              <w:t>: 2</w:t>
            </w:r>
          </w:p>
          <w:p w:rsidR="00443805" w:rsidRPr="0080034F" w:rsidRDefault="00443805" w:rsidP="00547303">
            <w:proofErr w:type="spellStart"/>
            <w:r w:rsidRPr="0080034F">
              <w:t>ut</w:t>
            </w:r>
            <w:proofErr w:type="spellEnd"/>
            <w:r w:rsidRPr="0080034F">
              <w:t>: 1</w:t>
            </w:r>
          </w:p>
          <w:p w:rsidR="00443805" w:rsidRPr="0080034F" w:rsidRDefault="00443805" w:rsidP="00547303">
            <w:proofErr w:type="spellStart"/>
            <w:r w:rsidRPr="0080034F">
              <w:t>quotienscumque</w:t>
            </w:r>
            <w:proofErr w:type="spellEnd"/>
            <w:r w:rsidRPr="0080034F">
              <w:t>: 1</w:t>
            </w:r>
          </w:p>
        </w:tc>
        <w:tc>
          <w:tcPr>
            <w:tcW w:w="3785" w:type="dxa"/>
          </w:tcPr>
          <w:p w:rsidR="00443805" w:rsidRPr="0080034F" w:rsidRDefault="00443805"/>
        </w:tc>
      </w:tr>
      <w:tr w:rsidR="00443805" w:rsidTr="009B123A">
        <w:tc>
          <w:tcPr>
            <w:tcW w:w="2451" w:type="dxa"/>
          </w:tcPr>
          <w:p w:rsidR="00443805" w:rsidRDefault="00443805">
            <w:r>
              <w:t>Finalsätze</w:t>
            </w:r>
          </w:p>
        </w:tc>
        <w:tc>
          <w:tcPr>
            <w:tcW w:w="951" w:type="dxa"/>
          </w:tcPr>
          <w:p w:rsidR="00443805" w:rsidRDefault="00443805" w:rsidP="00C316BE">
            <w:pPr>
              <w:jc w:val="center"/>
            </w:pPr>
            <w:r>
              <w:t>20</w:t>
            </w:r>
          </w:p>
        </w:tc>
        <w:tc>
          <w:tcPr>
            <w:tcW w:w="2452" w:type="dxa"/>
          </w:tcPr>
          <w:p w:rsidR="00443805" w:rsidRDefault="00443805">
            <w:proofErr w:type="spellStart"/>
            <w:r>
              <w:t>ut</w:t>
            </w:r>
            <w:proofErr w:type="spellEnd"/>
            <w:r>
              <w:t>: 11</w:t>
            </w:r>
          </w:p>
          <w:p w:rsidR="00443805" w:rsidRDefault="00443805">
            <w:r>
              <w:t>ne:7</w:t>
            </w:r>
          </w:p>
          <w:p w:rsidR="00443805" w:rsidRDefault="00443805">
            <w:r>
              <w:t>quo + Komp.:2</w:t>
            </w:r>
          </w:p>
        </w:tc>
        <w:tc>
          <w:tcPr>
            <w:tcW w:w="3785" w:type="dxa"/>
          </w:tcPr>
          <w:p w:rsidR="00443805" w:rsidRDefault="002A6B30" w:rsidP="00C10721">
            <w:pPr>
              <w:tabs>
                <w:tab w:val="left" w:pos="2560"/>
              </w:tabs>
            </w:pPr>
            <w:r>
              <w:t>d</w:t>
            </w:r>
            <w:r w:rsidR="00C10721">
              <w:t xml:space="preserve">avon 13 </w:t>
            </w:r>
            <w:proofErr w:type="spellStart"/>
            <w:r w:rsidR="00C10721">
              <w:t>Begehrsätze</w:t>
            </w:r>
            <w:proofErr w:type="spellEnd"/>
          </w:p>
        </w:tc>
      </w:tr>
      <w:tr w:rsidR="00443805" w:rsidRPr="00074697" w:rsidTr="009B123A">
        <w:tc>
          <w:tcPr>
            <w:tcW w:w="2451" w:type="dxa"/>
          </w:tcPr>
          <w:p w:rsidR="00443805" w:rsidRDefault="00443805">
            <w:r>
              <w:t>Konditionalsätze</w:t>
            </w:r>
          </w:p>
        </w:tc>
        <w:tc>
          <w:tcPr>
            <w:tcW w:w="951" w:type="dxa"/>
          </w:tcPr>
          <w:p w:rsidR="00443805" w:rsidRDefault="00443805" w:rsidP="00C316BE">
            <w:pPr>
              <w:jc w:val="center"/>
            </w:pPr>
            <w:r>
              <w:t>16</w:t>
            </w:r>
          </w:p>
        </w:tc>
        <w:tc>
          <w:tcPr>
            <w:tcW w:w="2452" w:type="dxa"/>
          </w:tcPr>
          <w:p w:rsidR="00443805" w:rsidRDefault="00443805" w:rsidP="00EC7602">
            <w:r>
              <w:t>si: 11</w:t>
            </w:r>
          </w:p>
          <w:p w:rsidR="00443805" w:rsidRDefault="00443805" w:rsidP="00EC7602">
            <w:proofErr w:type="spellStart"/>
            <w:r>
              <w:t>nisi</w:t>
            </w:r>
            <w:proofErr w:type="spellEnd"/>
            <w:r>
              <w:t>: 5</w:t>
            </w:r>
          </w:p>
        </w:tc>
        <w:tc>
          <w:tcPr>
            <w:tcW w:w="3785" w:type="dxa"/>
          </w:tcPr>
          <w:p w:rsidR="00ED5FEF" w:rsidRPr="00074697" w:rsidRDefault="00074697" w:rsidP="00074697">
            <w:r w:rsidRPr="00074697">
              <w:t xml:space="preserve">Indikativ: 6; Irrealis d. </w:t>
            </w:r>
            <w:proofErr w:type="spellStart"/>
            <w:r>
              <w:t>Vgh</w:t>
            </w:r>
            <w:proofErr w:type="spellEnd"/>
            <w:r>
              <w:t xml:space="preserve">.: 4; abhängiger </w:t>
            </w:r>
            <w:proofErr w:type="spellStart"/>
            <w:r>
              <w:t>Kj</w:t>
            </w:r>
            <w:proofErr w:type="spellEnd"/>
            <w:r>
              <w:t>.: 6</w:t>
            </w:r>
          </w:p>
        </w:tc>
      </w:tr>
      <w:tr w:rsidR="00443805" w:rsidRPr="008B029D" w:rsidTr="009B123A">
        <w:tc>
          <w:tcPr>
            <w:tcW w:w="2451" w:type="dxa"/>
          </w:tcPr>
          <w:p w:rsidR="00443805" w:rsidRDefault="00443805">
            <w:proofErr w:type="spellStart"/>
            <w:r>
              <w:t>Ind</w:t>
            </w:r>
            <w:proofErr w:type="spellEnd"/>
            <w:r>
              <w:t>. Fragesätze</w:t>
            </w:r>
          </w:p>
        </w:tc>
        <w:tc>
          <w:tcPr>
            <w:tcW w:w="951" w:type="dxa"/>
          </w:tcPr>
          <w:p w:rsidR="00443805" w:rsidRDefault="00443805" w:rsidP="00C316BE">
            <w:pPr>
              <w:jc w:val="center"/>
            </w:pPr>
            <w:r>
              <w:t>12</w:t>
            </w:r>
          </w:p>
        </w:tc>
        <w:tc>
          <w:tcPr>
            <w:tcW w:w="2452" w:type="dxa"/>
          </w:tcPr>
          <w:p w:rsidR="00443805" w:rsidRPr="008A67A3" w:rsidRDefault="00443805">
            <w:pPr>
              <w:rPr>
                <w:lang w:val="en-US"/>
              </w:rPr>
            </w:pPr>
            <w:r w:rsidRPr="008A67A3">
              <w:rPr>
                <w:lang w:val="en-US"/>
              </w:rPr>
              <w:t>adj. qui, quae, quod: 4</w:t>
            </w:r>
          </w:p>
          <w:p w:rsidR="00443805" w:rsidRPr="008A67A3" w:rsidRDefault="00443805" w:rsidP="008B029D">
            <w:pPr>
              <w:rPr>
                <w:lang w:val="en-US"/>
              </w:rPr>
            </w:pPr>
            <w:proofErr w:type="spellStart"/>
            <w:r w:rsidRPr="008A67A3">
              <w:rPr>
                <w:lang w:val="en-US"/>
              </w:rPr>
              <w:t>quare</w:t>
            </w:r>
            <w:proofErr w:type="spellEnd"/>
            <w:r w:rsidRPr="008A67A3">
              <w:rPr>
                <w:lang w:val="en-US"/>
              </w:rPr>
              <w:t>: 1</w:t>
            </w:r>
          </w:p>
          <w:p w:rsidR="00443805" w:rsidRPr="008A67A3" w:rsidRDefault="00443805" w:rsidP="008B029D">
            <w:pPr>
              <w:rPr>
                <w:lang w:val="en-US"/>
              </w:rPr>
            </w:pPr>
            <w:r w:rsidRPr="008A67A3">
              <w:rPr>
                <w:lang w:val="en-US"/>
              </w:rPr>
              <w:t>quid: 2</w:t>
            </w:r>
          </w:p>
          <w:p w:rsidR="00443805" w:rsidRPr="008A67A3" w:rsidRDefault="00443805">
            <w:pPr>
              <w:rPr>
                <w:lang w:val="en-US"/>
              </w:rPr>
            </w:pPr>
            <w:r w:rsidRPr="008A67A3">
              <w:rPr>
                <w:lang w:val="en-US"/>
              </w:rPr>
              <w:t>-ne: 1</w:t>
            </w:r>
          </w:p>
          <w:p w:rsidR="00443805" w:rsidRPr="008A67A3" w:rsidRDefault="00443805">
            <w:pPr>
              <w:rPr>
                <w:lang w:val="en-US"/>
              </w:rPr>
            </w:pPr>
            <w:proofErr w:type="spellStart"/>
            <w:r w:rsidRPr="008A67A3">
              <w:rPr>
                <w:lang w:val="en-US"/>
              </w:rPr>
              <w:t>num</w:t>
            </w:r>
            <w:proofErr w:type="spellEnd"/>
            <w:r w:rsidRPr="008A67A3">
              <w:rPr>
                <w:lang w:val="en-US"/>
              </w:rPr>
              <w:t>: 1</w:t>
            </w:r>
          </w:p>
          <w:p w:rsidR="00443805" w:rsidRPr="008A67A3" w:rsidRDefault="00443805">
            <w:pPr>
              <w:rPr>
                <w:lang w:val="en-US"/>
              </w:rPr>
            </w:pPr>
            <w:proofErr w:type="spellStart"/>
            <w:r w:rsidRPr="008A67A3">
              <w:rPr>
                <w:lang w:val="en-US"/>
              </w:rPr>
              <w:t>quantus</w:t>
            </w:r>
            <w:proofErr w:type="spellEnd"/>
            <w:r w:rsidRPr="008A67A3">
              <w:rPr>
                <w:lang w:val="en-US"/>
              </w:rPr>
              <w:t>: 1</w:t>
            </w:r>
          </w:p>
          <w:p w:rsidR="00443805" w:rsidRPr="008A67A3" w:rsidRDefault="00443805">
            <w:pPr>
              <w:rPr>
                <w:lang w:val="en-US"/>
              </w:rPr>
            </w:pPr>
            <w:proofErr w:type="spellStart"/>
            <w:r w:rsidRPr="008A67A3">
              <w:rPr>
                <w:lang w:val="en-US"/>
              </w:rPr>
              <w:t>si</w:t>
            </w:r>
            <w:proofErr w:type="spellEnd"/>
            <w:r w:rsidRPr="008A67A3">
              <w:rPr>
                <w:lang w:val="en-US"/>
              </w:rPr>
              <w:t>: 1</w:t>
            </w:r>
          </w:p>
          <w:p w:rsidR="00443805" w:rsidRPr="00074697" w:rsidRDefault="00443805">
            <w:r w:rsidRPr="00074697">
              <w:t>quo: 1</w:t>
            </w:r>
          </w:p>
        </w:tc>
        <w:tc>
          <w:tcPr>
            <w:tcW w:w="3785" w:type="dxa"/>
          </w:tcPr>
          <w:p w:rsidR="00443805" w:rsidRPr="00074697" w:rsidRDefault="00443805"/>
          <w:p w:rsidR="00ED5FEF" w:rsidRPr="00074697" w:rsidRDefault="00ED5FEF"/>
          <w:p w:rsidR="00ED5FEF" w:rsidRPr="00746A21" w:rsidRDefault="002A6B30">
            <w:r>
              <w:t>d</w:t>
            </w:r>
            <w:r w:rsidR="008F6665">
              <w:t xml:space="preserve">aneben </w:t>
            </w:r>
            <w:proofErr w:type="spellStart"/>
            <w:r w:rsidR="00ED5FEF" w:rsidRPr="00074697">
              <w:t>quid</w:t>
            </w:r>
            <w:proofErr w:type="spellEnd"/>
            <w:r w:rsidR="00ED5FEF" w:rsidRPr="00074697">
              <w:t xml:space="preserve"> statt </w:t>
            </w:r>
            <w:proofErr w:type="spellStart"/>
            <w:r w:rsidR="00ED5FEF" w:rsidRPr="00074697">
              <w:t>aliquid</w:t>
            </w:r>
            <w:proofErr w:type="spellEnd"/>
            <w:r w:rsidR="00ED5FEF" w:rsidRPr="00074697">
              <w:t xml:space="preserve"> nac</w:t>
            </w:r>
            <w:r w:rsidR="00ED5FEF" w:rsidRPr="00746A21">
              <w:t>h si/</w:t>
            </w:r>
            <w:proofErr w:type="spellStart"/>
            <w:r w:rsidR="00ED5FEF" w:rsidRPr="00746A21">
              <w:t>nisi</w:t>
            </w:r>
            <w:proofErr w:type="spellEnd"/>
            <w:r w:rsidR="00ED5FEF" w:rsidRPr="00746A21">
              <w:t>: 2</w:t>
            </w:r>
          </w:p>
        </w:tc>
      </w:tr>
      <w:tr w:rsidR="00443805" w:rsidRPr="00C316BE" w:rsidTr="009B123A">
        <w:tc>
          <w:tcPr>
            <w:tcW w:w="2451" w:type="dxa"/>
          </w:tcPr>
          <w:p w:rsidR="00443805" w:rsidRDefault="00443805">
            <w:r>
              <w:t>Komparativsätze</w:t>
            </w:r>
          </w:p>
        </w:tc>
        <w:tc>
          <w:tcPr>
            <w:tcW w:w="951" w:type="dxa"/>
          </w:tcPr>
          <w:p w:rsidR="00443805" w:rsidRDefault="00443805" w:rsidP="00C316BE">
            <w:pPr>
              <w:jc w:val="center"/>
            </w:pPr>
            <w:r>
              <w:t>10</w:t>
            </w:r>
          </w:p>
        </w:tc>
        <w:tc>
          <w:tcPr>
            <w:tcW w:w="2452" w:type="dxa"/>
          </w:tcPr>
          <w:p w:rsidR="00443805" w:rsidRDefault="00443805" w:rsidP="00C316BE">
            <w:pPr>
              <w:rPr>
                <w:lang w:val="en-US"/>
              </w:rPr>
            </w:pPr>
            <w:r w:rsidRPr="00C316BE">
              <w:rPr>
                <w:lang w:val="en-US"/>
              </w:rPr>
              <w:t>(ta</w:t>
            </w:r>
            <w:r w:rsidRPr="00EC7602">
              <w:rPr>
                <w:lang w:val="en-US"/>
              </w:rPr>
              <w:t>m</w:t>
            </w:r>
            <w:r>
              <w:rPr>
                <w:lang w:val="en-US"/>
              </w:rPr>
              <w:t>)</w:t>
            </w:r>
            <w:r w:rsidRPr="00EC7602">
              <w:rPr>
                <w:lang w:val="en-US"/>
              </w:rPr>
              <w:t>quam</w:t>
            </w:r>
            <w:r>
              <w:rPr>
                <w:lang w:val="en-US"/>
              </w:rPr>
              <w:t>: 6</w:t>
            </w:r>
          </w:p>
          <w:p w:rsidR="00443805" w:rsidRDefault="00443805">
            <w:pPr>
              <w:rPr>
                <w:lang w:val="en-US"/>
              </w:rPr>
            </w:pPr>
            <w:proofErr w:type="spellStart"/>
            <w:r w:rsidRPr="00C316BE">
              <w:rPr>
                <w:lang w:val="en-US"/>
              </w:rPr>
              <w:t>quantus</w:t>
            </w:r>
            <w:proofErr w:type="spellEnd"/>
            <w:r>
              <w:rPr>
                <w:lang w:val="en-US"/>
              </w:rPr>
              <w:t>:</w:t>
            </w:r>
            <w:r w:rsidRPr="00C316BE">
              <w:rPr>
                <w:lang w:val="en-US"/>
              </w:rPr>
              <w:t xml:space="preserve"> </w:t>
            </w:r>
            <w:r>
              <w:rPr>
                <w:lang w:val="en-US"/>
              </w:rPr>
              <w:t>1</w:t>
            </w:r>
          </w:p>
          <w:p w:rsidR="00443805" w:rsidRDefault="004438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velut</w:t>
            </w:r>
            <w:proofErr w:type="spellEnd"/>
            <w:r>
              <w:rPr>
                <w:lang w:val="en-US"/>
              </w:rPr>
              <w:t>:</w:t>
            </w:r>
            <w:r w:rsidRPr="00C316BE">
              <w:rPr>
                <w:lang w:val="en-US"/>
              </w:rPr>
              <w:t xml:space="preserve"> </w:t>
            </w:r>
            <w:r>
              <w:rPr>
                <w:lang w:val="en-US"/>
              </w:rPr>
              <w:t>1</w:t>
            </w:r>
          </w:p>
          <w:p w:rsidR="00443805" w:rsidRDefault="00443805">
            <w:pPr>
              <w:rPr>
                <w:lang w:val="en-US"/>
              </w:rPr>
            </w:pPr>
            <w:proofErr w:type="spellStart"/>
            <w:r w:rsidRPr="00EC7602">
              <w:rPr>
                <w:lang w:val="en-US"/>
              </w:rPr>
              <w:t>ut</w:t>
            </w:r>
            <w:proofErr w:type="spellEnd"/>
            <w:r>
              <w:rPr>
                <w:lang w:val="en-US"/>
              </w:rPr>
              <w:t>: 1</w:t>
            </w:r>
          </w:p>
          <w:p w:rsidR="00443805" w:rsidRPr="00EC7602" w:rsidRDefault="00443805">
            <w:pPr>
              <w:rPr>
                <w:lang w:val="en-US"/>
              </w:rPr>
            </w:pPr>
            <w:r>
              <w:rPr>
                <w:lang w:val="en-US"/>
              </w:rPr>
              <w:t>qui: 1</w:t>
            </w:r>
          </w:p>
        </w:tc>
        <w:tc>
          <w:tcPr>
            <w:tcW w:w="3785" w:type="dxa"/>
          </w:tcPr>
          <w:p w:rsidR="00ED5FEF" w:rsidRDefault="008600FC">
            <w:pPr>
              <w:rPr>
                <w:lang w:val="en-US"/>
              </w:rPr>
            </w:pPr>
            <w:r>
              <w:rPr>
                <w:lang w:val="en-US"/>
              </w:rPr>
              <w:t xml:space="preserve">tam: 2, </w:t>
            </w:r>
            <w:proofErr w:type="spellStart"/>
            <w:r>
              <w:rPr>
                <w:lang w:val="en-US"/>
              </w:rPr>
              <w:t>prius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propius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alius</w:t>
            </w:r>
            <w:proofErr w:type="spellEnd"/>
          </w:p>
          <w:p w:rsidR="008600FC" w:rsidRDefault="008600F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tantus</w:t>
            </w:r>
            <w:proofErr w:type="spellEnd"/>
          </w:p>
          <w:p w:rsidR="00ED5FEF" w:rsidRDefault="00ED5FEF">
            <w:pPr>
              <w:rPr>
                <w:lang w:val="en-US"/>
              </w:rPr>
            </w:pPr>
          </w:p>
          <w:p w:rsidR="008600FC" w:rsidRDefault="008600FC">
            <w:pPr>
              <w:rPr>
                <w:lang w:val="en-US"/>
              </w:rPr>
            </w:pPr>
            <w:r>
              <w:rPr>
                <w:lang w:val="en-US"/>
              </w:rPr>
              <w:t>sic</w:t>
            </w:r>
          </w:p>
          <w:p w:rsidR="008600FC" w:rsidRPr="00EC7602" w:rsidRDefault="008600FC">
            <w:pPr>
              <w:rPr>
                <w:lang w:val="en-US"/>
              </w:rPr>
            </w:pPr>
            <w:r>
              <w:rPr>
                <w:lang w:val="en-US"/>
              </w:rPr>
              <w:t>idem</w:t>
            </w:r>
          </w:p>
        </w:tc>
      </w:tr>
      <w:tr w:rsidR="00443805" w:rsidTr="009B123A">
        <w:tc>
          <w:tcPr>
            <w:tcW w:w="2451" w:type="dxa"/>
          </w:tcPr>
          <w:p w:rsidR="00443805" w:rsidRDefault="00443805">
            <w:r>
              <w:t>Konsekutivsätze</w:t>
            </w:r>
          </w:p>
        </w:tc>
        <w:tc>
          <w:tcPr>
            <w:tcW w:w="951" w:type="dxa"/>
          </w:tcPr>
          <w:p w:rsidR="00443805" w:rsidRDefault="00443805" w:rsidP="00C316BE">
            <w:pPr>
              <w:jc w:val="center"/>
            </w:pPr>
            <w:r>
              <w:t>8</w:t>
            </w:r>
          </w:p>
        </w:tc>
        <w:tc>
          <w:tcPr>
            <w:tcW w:w="2452" w:type="dxa"/>
          </w:tcPr>
          <w:p w:rsidR="00443805" w:rsidRDefault="00443805">
            <w:proofErr w:type="spellStart"/>
            <w:r>
              <w:t>ut</w:t>
            </w:r>
            <w:proofErr w:type="spellEnd"/>
            <w:r>
              <w:t>: 8</w:t>
            </w:r>
          </w:p>
        </w:tc>
        <w:tc>
          <w:tcPr>
            <w:tcW w:w="3785" w:type="dxa"/>
          </w:tcPr>
          <w:p w:rsidR="00443805" w:rsidRDefault="008600FC" w:rsidP="008600FC">
            <w:r>
              <w:t xml:space="preserve">sic: 2, </w:t>
            </w:r>
            <w:proofErr w:type="spellStart"/>
            <w:r>
              <w:t>tantus</w:t>
            </w:r>
            <w:proofErr w:type="spellEnd"/>
            <w:r>
              <w:t xml:space="preserve">: 2, </w:t>
            </w:r>
            <w:proofErr w:type="spellStart"/>
            <w:r>
              <w:t>ita</w:t>
            </w:r>
            <w:proofErr w:type="spellEnd"/>
            <w:r w:rsidR="00443805">
              <w:t xml:space="preserve">, </w:t>
            </w:r>
            <w:proofErr w:type="spellStart"/>
            <w:r w:rsidR="00443805">
              <w:t>adeo</w:t>
            </w:r>
            <w:proofErr w:type="spellEnd"/>
          </w:p>
        </w:tc>
      </w:tr>
      <w:tr w:rsidR="00443805" w:rsidTr="009B123A">
        <w:tc>
          <w:tcPr>
            <w:tcW w:w="2451" w:type="dxa"/>
          </w:tcPr>
          <w:p w:rsidR="00443805" w:rsidRDefault="00443805">
            <w:r>
              <w:t>Kausalsätze</w:t>
            </w:r>
          </w:p>
        </w:tc>
        <w:tc>
          <w:tcPr>
            <w:tcW w:w="951" w:type="dxa"/>
          </w:tcPr>
          <w:p w:rsidR="00443805" w:rsidRDefault="00443805" w:rsidP="00C316BE">
            <w:pPr>
              <w:jc w:val="center"/>
            </w:pPr>
            <w:r>
              <w:t>6</w:t>
            </w:r>
          </w:p>
        </w:tc>
        <w:tc>
          <w:tcPr>
            <w:tcW w:w="2452" w:type="dxa"/>
          </w:tcPr>
          <w:p w:rsidR="00443805" w:rsidRDefault="00443805">
            <w:proofErr w:type="spellStart"/>
            <w:r>
              <w:t>quod</w:t>
            </w:r>
            <w:proofErr w:type="spellEnd"/>
            <w:r>
              <w:t>: 3</w:t>
            </w:r>
          </w:p>
          <w:p w:rsidR="00443805" w:rsidRDefault="00443805">
            <w:r>
              <w:t xml:space="preserve">cum </w:t>
            </w:r>
            <w:proofErr w:type="spellStart"/>
            <w:r>
              <w:t>caus</w:t>
            </w:r>
            <w:proofErr w:type="spellEnd"/>
            <w:r>
              <w:t>.: 3</w:t>
            </w:r>
          </w:p>
        </w:tc>
        <w:tc>
          <w:tcPr>
            <w:tcW w:w="3785" w:type="dxa"/>
          </w:tcPr>
          <w:p w:rsidR="00443805" w:rsidRDefault="00443805"/>
        </w:tc>
      </w:tr>
      <w:tr w:rsidR="00443805" w:rsidRPr="00ED5FEF" w:rsidTr="009B123A">
        <w:tc>
          <w:tcPr>
            <w:tcW w:w="2451" w:type="dxa"/>
          </w:tcPr>
          <w:p w:rsidR="00443805" w:rsidRDefault="00443805">
            <w:r>
              <w:t>Konzessivsätze</w:t>
            </w:r>
          </w:p>
        </w:tc>
        <w:tc>
          <w:tcPr>
            <w:tcW w:w="951" w:type="dxa"/>
          </w:tcPr>
          <w:p w:rsidR="00443805" w:rsidRDefault="00443805" w:rsidP="00C316BE">
            <w:pPr>
              <w:jc w:val="center"/>
            </w:pPr>
          </w:p>
        </w:tc>
        <w:tc>
          <w:tcPr>
            <w:tcW w:w="2452" w:type="dxa"/>
          </w:tcPr>
          <w:p w:rsidR="00443805" w:rsidRPr="00ED5FEF" w:rsidRDefault="00443805">
            <w:pPr>
              <w:rPr>
                <w:lang w:val="en-US"/>
              </w:rPr>
            </w:pPr>
            <w:proofErr w:type="spellStart"/>
            <w:r w:rsidRPr="00ED5FEF">
              <w:rPr>
                <w:lang w:val="en-US"/>
              </w:rPr>
              <w:t>etsi</w:t>
            </w:r>
            <w:proofErr w:type="spellEnd"/>
            <w:r w:rsidRPr="00ED5FEF">
              <w:rPr>
                <w:lang w:val="en-US"/>
              </w:rPr>
              <w:t>: 2</w:t>
            </w:r>
          </w:p>
          <w:p w:rsidR="00443805" w:rsidRPr="00ED5FEF" w:rsidRDefault="00443805">
            <w:pPr>
              <w:rPr>
                <w:lang w:val="en-US"/>
              </w:rPr>
            </w:pPr>
            <w:r w:rsidRPr="00ED5FEF">
              <w:rPr>
                <w:lang w:val="en-US"/>
              </w:rPr>
              <w:t>cum conc</w:t>
            </w:r>
            <w:r w:rsidR="00ED5FEF" w:rsidRPr="00ED5FEF">
              <w:rPr>
                <w:lang w:val="en-US"/>
              </w:rPr>
              <w:t>.</w:t>
            </w:r>
            <w:r w:rsidRPr="00ED5FEF">
              <w:rPr>
                <w:lang w:val="en-US"/>
              </w:rPr>
              <w:t>: 1</w:t>
            </w:r>
          </w:p>
        </w:tc>
        <w:tc>
          <w:tcPr>
            <w:tcW w:w="3785" w:type="dxa"/>
          </w:tcPr>
          <w:p w:rsidR="00443805" w:rsidRPr="00ED5FEF" w:rsidRDefault="00443805">
            <w:pPr>
              <w:rPr>
                <w:lang w:val="en-US"/>
              </w:rPr>
            </w:pPr>
          </w:p>
        </w:tc>
      </w:tr>
      <w:tr w:rsidR="00443805" w:rsidRPr="00ED5FEF" w:rsidTr="009B123A">
        <w:tc>
          <w:tcPr>
            <w:tcW w:w="2451" w:type="dxa"/>
          </w:tcPr>
          <w:p w:rsidR="00443805" w:rsidRPr="00ED5FEF" w:rsidRDefault="00443805">
            <w:pPr>
              <w:rPr>
                <w:lang w:val="en-US"/>
              </w:rPr>
            </w:pPr>
            <w:proofErr w:type="spellStart"/>
            <w:r w:rsidRPr="00ED5FEF">
              <w:rPr>
                <w:lang w:val="en-US"/>
              </w:rPr>
              <w:t>Adversativsätze</w:t>
            </w:r>
            <w:proofErr w:type="spellEnd"/>
          </w:p>
        </w:tc>
        <w:tc>
          <w:tcPr>
            <w:tcW w:w="951" w:type="dxa"/>
          </w:tcPr>
          <w:p w:rsidR="00443805" w:rsidRPr="00ED5FEF" w:rsidRDefault="00443805" w:rsidP="00C316BE">
            <w:pPr>
              <w:jc w:val="center"/>
              <w:rPr>
                <w:lang w:val="en-US"/>
              </w:rPr>
            </w:pPr>
            <w:r w:rsidRPr="00ED5FEF">
              <w:rPr>
                <w:lang w:val="en-US"/>
              </w:rPr>
              <w:t>1</w:t>
            </w:r>
          </w:p>
        </w:tc>
        <w:tc>
          <w:tcPr>
            <w:tcW w:w="2452" w:type="dxa"/>
          </w:tcPr>
          <w:p w:rsidR="00443805" w:rsidRPr="00ED5FEF" w:rsidRDefault="00443805">
            <w:pPr>
              <w:rPr>
                <w:lang w:val="en-US"/>
              </w:rPr>
            </w:pPr>
            <w:r w:rsidRPr="00ED5FEF">
              <w:rPr>
                <w:lang w:val="en-US"/>
              </w:rPr>
              <w:t>cum: 1</w:t>
            </w:r>
          </w:p>
        </w:tc>
        <w:tc>
          <w:tcPr>
            <w:tcW w:w="3785" w:type="dxa"/>
          </w:tcPr>
          <w:p w:rsidR="00443805" w:rsidRPr="00ED5FEF" w:rsidRDefault="00443805">
            <w:pPr>
              <w:rPr>
                <w:lang w:val="en-US"/>
              </w:rPr>
            </w:pPr>
          </w:p>
        </w:tc>
      </w:tr>
      <w:tr w:rsidR="00443805" w:rsidRPr="00ED5FEF" w:rsidTr="009B123A">
        <w:tc>
          <w:tcPr>
            <w:tcW w:w="2451" w:type="dxa"/>
            <w:tcBorders>
              <w:bottom w:val="single" w:sz="4" w:space="0" w:color="auto"/>
            </w:tcBorders>
          </w:tcPr>
          <w:p w:rsidR="00443805" w:rsidRPr="00ED5FEF" w:rsidRDefault="008600FC">
            <w:pPr>
              <w:rPr>
                <w:lang w:val="en-US"/>
              </w:rPr>
            </w:pPr>
            <w:r w:rsidRPr="00ED5FEF">
              <w:rPr>
                <w:lang w:val="en-US"/>
              </w:rPr>
              <w:t>quin-</w:t>
            </w:r>
            <w:proofErr w:type="spellStart"/>
            <w:r w:rsidRPr="00ED5FEF">
              <w:rPr>
                <w:lang w:val="en-US"/>
              </w:rPr>
              <w:t>Sätze</w:t>
            </w:r>
            <w:proofErr w:type="spellEnd"/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443805" w:rsidRPr="00ED5FEF" w:rsidRDefault="00ED5FEF" w:rsidP="00C316BE">
            <w:pPr>
              <w:jc w:val="center"/>
              <w:rPr>
                <w:lang w:val="en-US"/>
              </w:rPr>
            </w:pPr>
            <w:r w:rsidRPr="00ED5FEF">
              <w:rPr>
                <w:lang w:val="en-US"/>
              </w:rPr>
              <w:t>2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:rsidR="00443805" w:rsidRPr="00ED5FEF" w:rsidRDefault="00443805">
            <w:pPr>
              <w:rPr>
                <w:lang w:val="en-US"/>
              </w:rPr>
            </w:pPr>
            <w:r w:rsidRPr="00ED5FEF">
              <w:rPr>
                <w:lang w:val="en-US"/>
              </w:rPr>
              <w:t>quin: 2</w:t>
            </w:r>
          </w:p>
        </w:tc>
        <w:tc>
          <w:tcPr>
            <w:tcW w:w="3785" w:type="dxa"/>
            <w:tcBorders>
              <w:bottom w:val="single" w:sz="4" w:space="0" w:color="auto"/>
            </w:tcBorders>
          </w:tcPr>
          <w:p w:rsidR="00443805" w:rsidRPr="00ED5FEF" w:rsidRDefault="00443805">
            <w:pPr>
              <w:rPr>
                <w:lang w:val="en-US"/>
              </w:rPr>
            </w:pPr>
          </w:p>
        </w:tc>
      </w:tr>
      <w:tr w:rsidR="00443805" w:rsidRPr="00ED5FEF" w:rsidTr="009B123A">
        <w:tc>
          <w:tcPr>
            <w:tcW w:w="2451" w:type="dxa"/>
            <w:tcBorders>
              <w:left w:val="nil"/>
              <w:right w:val="nil"/>
            </w:tcBorders>
          </w:tcPr>
          <w:p w:rsidR="00443805" w:rsidRPr="00ED5FEF" w:rsidRDefault="00443805">
            <w:pPr>
              <w:rPr>
                <w:lang w:val="en-US"/>
              </w:rPr>
            </w:pPr>
          </w:p>
        </w:tc>
        <w:tc>
          <w:tcPr>
            <w:tcW w:w="951" w:type="dxa"/>
            <w:tcBorders>
              <w:left w:val="nil"/>
              <w:right w:val="nil"/>
            </w:tcBorders>
          </w:tcPr>
          <w:p w:rsidR="00443805" w:rsidRPr="00ED5FEF" w:rsidRDefault="00443805" w:rsidP="00C316BE">
            <w:pPr>
              <w:jc w:val="center"/>
              <w:rPr>
                <w:lang w:val="en-US"/>
              </w:rPr>
            </w:pPr>
          </w:p>
        </w:tc>
        <w:tc>
          <w:tcPr>
            <w:tcW w:w="2452" w:type="dxa"/>
            <w:tcBorders>
              <w:left w:val="nil"/>
              <w:right w:val="nil"/>
            </w:tcBorders>
          </w:tcPr>
          <w:p w:rsidR="00443805" w:rsidRPr="00ED5FEF" w:rsidRDefault="00443805">
            <w:pPr>
              <w:rPr>
                <w:lang w:val="en-US"/>
              </w:rPr>
            </w:pPr>
          </w:p>
        </w:tc>
        <w:tc>
          <w:tcPr>
            <w:tcW w:w="3785" w:type="dxa"/>
            <w:tcBorders>
              <w:left w:val="nil"/>
              <w:right w:val="nil"/>
            </w:tcBorders>
          </w:tcPr>
          <w:p w:rsidR="00443805" w:rsidRPr="00ED5FEF" w:rsidRDefault="00443805">
            <w:pPr>
              <w:rPr>
                <w:lang w:val="en-US"/>
              </w:rPr>
            </w:pPr>
          </w:p>
        </w:tc>
      </w:tr>
      <w:tr w:rsidR="00443805" w:rsidTr="009B123A">
        <w:tc>
          <w:tcPr>
            <w:tcW w:w="2451" w:type="dxa"/>
          </w:tcPr>
          <w:p w:rsidR="00443805" w:rsidRPr="00ED5FEF" w:rsidRDefault="00443805">
            <w:pPr>
              <w:rPr>
                <w:lang w:val="en-US"/>
              </w:rPr>
            </w:pPr>
            <w:r w:rsidRPr="00ED5FEF">
              <w:rPr>
                <w:lang w:val="en-US"/>
              </w:rPr>
              <w:t>cum</w:t>
            </w:r>
          </w:p>
        </w:tc>
        <w:tc>
          <w:tcPr>
            <w:tcW w:w="951" w:type="dxa"/>
          </w:tcPr>
          <w:p w:rsidR="00443805" w:rsidRPr="00ED5FEF" w:rsidRDefault="00443805" w:rsidP="00C316BE">
            <w:pPr>
              <w:jc w:val="center"/>
              <w:rPr>
                <w:lang w:val="en-US"/>
              </w:rPr>
            </w:pPr>
            <w:r w:rsidRPr="00ED5FEF">
              <w:rPr>
                <w:lang w:val="en-US"/>
              </w:rPr>
              <w:t>18</w:t>
            </w:r>
          </w:p>
        </w:tc>
        <w:tc>
          <w:tcPr>
            <w:tcW w:w="2452" w:type="dxa"/>
          </w:tcPr>
          <w:p w:rsidR="00443805" w:rsidRPr="00ED5FEF" w:rsidRDefault="00443805">
            <w:pPr>
              <w:rPr>
                <w:lang w:val="en-US"/>
              </w:rPr>
            </w:pPr>
            <w:r w:rsidRPr="00ED5FEF">
              <w:rPr>
                <w:lang w:val="en-US"/>
              </w:rPr>
              <w:t>temporal: 13</w:t>
            </w:r>
          </w:p>
          <w:p w:rsidR="00443805" w:rsidRPr="00ED5FEF" w:rsidRDefault="00606568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="00443805" w:rsidRPr="00ED5FEF">
              <w:rPr>
                <w:lang w:val="en-US"/>
              </w:rPr>
              <w:t>ausal: 3</w:t>
            </w:r>
          </w:p>
          <w:p w:rsidR="00443805" w:rsidRPr="00ED5FEF" w:rsidRDefault="00443805">
            <w:pPr>
              <w:rPr>
                <w:lang w:val="en-US"/>
              </w:rPr>
            </w:pPr>
            <w:proofErr w:type="spellStart"/>
            <w:r w:rsidRPr="00ED5FEF">
              <w:rPr>
                <w:lang w:val="en-US"/>
              </w:rPr>
              <w:t>konzessiv</w:t>
            </w:r>
            <w:proofErr w:type="spellEnd"/>
            <w:r w:rsidRPr="00ED5FEF">
              <w:rPr>
                <w:lang w:val="en-US"/>
              </w:rPr>
              <w:t>: 1</w:t>
            </w:r>
          </w:p>
          <w:p w:rsidR="00443805" w:rsidRPr="00ED5FEF" w:rsidRDefault="00443805">
            <w:pPr>
              <w:rPr>
                <w:lang w:val="en-US"/>
              </w:rPr>
            </w:pPr>
            <w:proofErr w:type="spellStart"/>
            <w:r w:rsidRPr="00ED5FEF">
              <w:rPr>
                <w:lang w:val="en-US"/>
              </w:rPr>
              <w:t>adversativ</w:t>
            </w:r>
            <w:proofErr w:type="spellEnd"/>
            <w:r w:rsidRPr="00ED5FEF">
              <w:rPr>
                <w:lang w:val="en-US"/>
              </w:rPr>
              <w:t>: 1</w:t>
            </w:r>
          </w:p>
        </w:tc>
        <w:tc>
          <w:tcPr>
            <w:tcW w:w="3785" w:type="dxa"/>
          </w:tcPr>
          <w:p w:rsidR="00443805" w:rsidRDefault="002A6B30" w:rsidP="00BA2E8C">
            <w:r>
              <w:t>d</w:t>
            </w:r>
            <w:r w:rsidR="00ED5FEF" w:rsidRPr="008A67A3">
              <w:t>aneben cum a</w:t>
            </w:r>
            <w:r w:rsidR="00BA2E8C">
              <w:t xml:space="preserve">ls </w:t>
            </w:r>
            <w:proofErr w:type="spellStart"/>
            <w:r w:rsidR="00BA2E8C">
              <w:t>Präp</w:t>
            </w:r>
            <w:proofErr w:type="spellEnd"/>
            <w:r w:rsidR="00BA2E8C">
              <w:t>. + Abl.: 30</w:t>
            </w:r>
            <w:r w:rsidR="00ED5FEF">
              <w:t xml:space="preserve"> </w:t>
            </w:r>
            <w:r w:rsidR="00BA2E8C">
              <w:t xml:space="preserve">(davon </w:t>
            </w:r>
            <w:proofErr w:type="spellStart"/>
            <w:r w:rsidR="00ED5FEF">
              <w:t>secum</w:t>
            </w:r>
            <w:proofErr w:type="spellEnd"/>
            <w:r w:rsidR="00ED5FEF">
              <w:t>: 7</w:t>
            </w:r>
            <w:r w:rsidR="00BA2E8C">
              <w:t>)</w:t>
            </w:r>
          </w:p>
        </w:tc>
      </w:tr>
      <w:tr w:rsidR="00443805" w:rsidTr="009B123A">
        <w:tc>
          <w:tcPr>
            <w:tcW w:w="2451" w:type="dxa"/>
          </w:tcPr>
          <w:p w:rsidR="00443805" w:rsidRDefault="00443805">
            <w:proofErr w:type="spellStart"/>
            <w:r>
              <w:t>ut</w:t>
            </w:r>
            <w:proofErr w:type="spellEnd"/>
          </w:p>
        </w:tc>
        <w:tc>
          <w:tcPr>
            <w:tcW w:w="951" w:type="dxa"/>
          </w:tcPr>
          <w:p w:rsidR="00443805" w:rsidRDefault="00443805" w:rsidP="00C316BE">
            <w:pPr>
              <w:jc w:val="center"/>
            </w:pPr>
            <w:r>
              <w:t>21</w:t>
            </w:r>
          </w:p>
        </w:tc>
        <w:tc>
          <w:tcPr>
            <w:tcW w:w="2452" w:type="dxa"/>
          </w:tcPr>
          <w:p w:rsidR="00443805" w:rsidRDefault="00443805">
            <w:r>
              <w:t>final: 11</w:t>
            </w:r>
          </w:p>
          <w:p w:rsidR="00443805" w:rsidRDefault="00443805">
            <w:r>
              <w:t>konsekutiv: 8</w:t>
            </w:r>
          </w:p>
          <w:p w:rsidR="00443805" w:rsidRDefault="00443805">
            <w:r>
              <w:t>temporal: 1</w:t>
            </w:r>
          </w:p>
          <w:p w:rsidR="00443805" w:rsidRDefault="00443805">
            <w:r>
              <w:t>komparativ: 1</w:t>
            </w:r>
          </w:p>
        </w:tc>
        <w:tc>
          <w:tcPr>
            <w:tcW w:w="3785" w:type="dxa"/>
          </w:tcPr>
          <w:p w:rsidR="00443805" w:rsidRDefault="00443805"/>
        </w:tc>
      </w:tr>
    </w:tbl>
    <w:p w:rsidR="00547303" w:rsidRDefault="00547303"/>
    <w:p w:rsidR="003563D0" w:rsidRPr="00DF624B" w:rsidRDefault="003563D0" w:rsidP="003563D0">
      <w:pPr>
        <w:pStyle w:val="StandardWeb"/>
        <w:pageBreakBefore/>
        <w:spacing w:before="120" w:beforeAutospacing="0" w:after="120" w:afterAutospacing="0"/>
        <w:rPr>
          <w:i/>
        </w:rPr>
      </w:pPr>
      <w:r w:rsidRPr="00DF624B">
        <w:rPr>
          <w:rFonts w:asciiTheme="minorHAnsi" w:hAnsi="Calibri" w:cstheme="minorBidi"/>
          <w:i/>
          <w:color w:val="000000" w:themeColor="text1"/>
          <w:kern w:val="24"/>
          <w:sz w:val="32"/>
          <w:szCs w:val="32"/>
        </w:rPr>
        <w:lastRenderedPageBreak/>
        <w:t>Untersuchung an Nepos‘ Hannibal-Vita</w:t>
      </w:r>
      <w:r w:rsidR="002A6B30">
        <w:rPr>
          <w:rFonts w:asciiTheme="minorHAnsi" w:hAnsi="Calibri" w:cstheme="minorBidi"/>
          <w:i/>
          <w:color w:val="000000" w:themeColor="text1"/>
          <w:kern w:val="24"/>
          <w:sz w:val="32"/>
          <w:szCs w:val="32"/>
        </w:rPr>
        <w:t xml:space="preserve"> </w:t>
      </w:r>
      <w:bookmarkStart w:id="0" w:name="_GoBack"/>
      <w:r w:rsidR="002A6B30" w:rsidRPr="002A6B30">
        <w:rPr>
          <w:rFonts w:asciiTheme="minorHAnsi" w:hAnsi="Calibri" w:cstheme="minorBidi"/>
          <w:color w:val="000000" w:themeColor="text1"/>
          <w:kern w:val="24"/>
          <w:sz w:val="22"/>
          <w:szCs w:val="32"/>
        </w:rPr>
        <w:t>(prozentual)</w:t>
      </w:r>
      <w:bookmarkEnd w:id="0"/>
    </w:p>
    <w:p w:rsidR="003563D0" w:rsidRDefault="003563D0" w:rsidP="003563D0">
      <w:r w:rsidRPr="005C6577">
        <w:rPr>
          <w:rFonts w:hAnsi="Calibri"/>
          <w:i/>
          <w:noProof/>
          <w:color w:val="000000" w:themeColor="text1"/>
          <w:kern w:val="24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B535F" wp14:editId="05DA5901">
                <wp:simplePos x="0" y="0"/>
                <wp:positionH relativeFrom="column">
                  <wp:posOffset>3633470</wp:posOffset>
                </wp:positionH>
                <wp:positionV relativeFrom="paragraph">
                  <wp:posOffset>2910840</wp:posOffset>
                </wp:positionV>
                <wp:extent cx="2333625" cy="276860"/>
                <wp:effectExtent l="0" t="0" r="0" b="0"/>
                <wp:wrapNone/>
                <wp:docPr id="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63D0" w:rsidRPr="005C6577" w:rsidRDefault="003563D0" w:rsidP="003563D0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5C6577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</w:rPr>
                              <w:t>* Bereits bei anderen Funktionen erfasst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6.1pt;margin-top:229.2pt;width:183.75pt;height:21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" filled="f" stroked="f">
                <v:textbox style="mso-fit-shape-to-text:t">
                  <w:txbxContent>
                    <w:p w:rsidR="003563D0" w:rsidRPr="005C6577" w:rsidRDefault="003563D0" w:rsidP="003563D0">
                      <w:pPr>
                        <w:pStyle w:val="Standard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5C6577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20"/>
                        </w:rPr>
                        <w:t>* Bereits bei anderen Funktionen erfasst</w:t>
                      </w:r>
                    </w:p>
                  </w:txbxContent>
                </v:textbox>
              </v:shape>
            </w:pict>
          </mc:Fallback>
        </mc:AlternateContent>
      </w:r>
      <w:r w:rsidRPr="005C6577">
        <w:rPr>
          <w:noProof/>
          <w:lang w:eastAsia="de-DE"/>
        </w:rPr>
        <w:drawing>
          <wp:inline distT="0" distB="0" distL="0" distR="0" wp14:anchorId="249527A6" wp14:editId="091ECC32">
            <wp:extent cx="5972810" cy="3154680"/>
            <wp:effectExtent l="0" t="0" r="27940" b="26670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563D0" w:rsidRDefault="003563D0" w:rsidP="003563D0">
      <w:pPr>
        <w:pStyle w:val="StandardWeb"/>
        <w:spacing w:before="0" w:beforeAutospacing="0" w:after="0" w:afterAutospacing="0"/>
        <w:rPr>
          <w:rFonts w:asciiTheme="minorHAnsi" w:hAnsi="Calibri" w:cstheme="minorBidi"/>
          <w:i/>
          <w:color w:val="000000" w:themeColor="text1"/>
          <w:kern w:val="24"/>
          <w:sz w:val="32"/>
          <w:szCs w:val="32"/>
        </w:rPr>
      </w:pPr>
    </w:p>
    <w:p w:rsidR="003563D0" w:rsidRDefault="003563D0" w:rsidP="003563D0">
      <w:pPr>
        <w:pStyle w:val="StandardWeb"/>
        <w:spacing w:before="0" w:beforeAutospacing="0" w:after="0" w:afterAutospacing="0"/>
        <w:rPr>
          <w:rFonts w:asciiTheme="minorHAnsi" w:hAnsi="Calibri" w:cstheme="minorBidi"/>
          <w:i/>
          <w:color w:val="000000" w:themeColor="text1"/>
          <w:kern w:val="24"/>
          <w:sz w:val="32"/>
          <w:szCs w:val="32"/>
        </w:rPr>
      </w:pPr>
    </w:p>
    <w:p w:rsidR="003563D0" w:rsidRDefault="003563D0" w:rsidP="003563D0">
      <w:pPr>
        <w:pStyle w:val="StandardWeb"/>
        <w:spacing w:before="0" w:beforeAutospacing="0" w:after="0" w:afterAutospacing="0"/>
        <w:rPr>
          <w:rFonts w:asciiTheme="minorHAnsi" w:hAnsi="Calibri" w:cstheme="minorBidi"/>
          <w:i/>
          <w:color w:val="000000" w:themeColor="text1"/>
          <w:kern w:val="24"/>
          <w:sz w:val="32"/>
          <w:szCs w:val="32"/>
        </w:rPr>
      </w:pPr>
    </w:p>
    <w:p w:rsidR="003563D0" w:rsidRPr="00DF624B" w:rsidRDefault="003563D0" w:rsidP="003563D0">
      <w:pPr>
        <w:pStyle w:val="StandardWeb"/>
        <w:spacing w:before="120" w:beforeAutospacing="0" w:after="120" w:afterAutospacing="0"/>
        <w:rPr>
          <w:i/>
        </w:rPr>
      </w:pPr>
      <w:r w:rsidRPr="00DF624B">
        <w:rPr>
          <w:rFonts w:asciiTheme="minorHAnsi" w:hAnsi="Calibri" w:cstheme="minorBidi"/>
          <w:i/>
          <w:color w:val="000000" w:themeColor="text1"/>
          <w:kern w:val="24"/>
          <w:sz w:val="32"/>
          <w:szCs w:val="32"/>
        </w:rPr>
        <w:t>Untersuchung an prominenten Stellen der Autoren Caesar, Cicero, Livius, Sallust, Seneca, Ovid, Vergil</w:t>
      </w:r>
      <w:r>
        <w:rPr>
          <w:rStyle w:val="Funotenzeichen"/>
          <w:rFonts w:asciiTheme="minorHAnsi" w:hAnsi="Calibri" w:cstheme="minorBidi"/>
          <w:i/>
          <w:color w:val="000000" w:themeColor="text1"/>
          <w:kern w:val="24"/>
          <w:sz w:val="32"/>
          <w:szCs w:val="32"/>
        </w:rPr>
        <w:footnoteReference w:id="1"/>
      </w:r>
      <w:r w:rsidRPr="00DF624B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 w:rsidRPr="00DF624B">
        <w:rPr>
          <w:rFonts w:asciiTheme="minorHAnsi" w:hAnsi="Calibri" w:cstheme="minorBidi"/>
          <w:i/>
          <w:noProof/>
          <w:color w:val="000000" w:themeColor="text1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C592D" wp14:editId="0C460A56">
                <wp:simplePos x="0" y="0"/>
                <wp:positionH relativeFrom="column">
                  <wp:posOffset>-747395</wp:posOffset>
                </wp:positionH>
                <wp:positionV relativeFrom="paragraph">
                  <wp:posOffset>-5356860</wp:posOffset>
                </wp:positionV>
                <wp:extent cx="7632848" cy="646331"/>
                <wp:effectExtent l="0" t="0" r="0" b="0"/>
                <wp:wrapNone/>
                <wp:docPr id="6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848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63D0" w:rsidRDefault="003563D0" w:rsidP="003563D0">
                            <w:pPr>
                              <w:pStyle w:val="Standard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5" o:spid="_x0000_s1027" type="#_x0000_t202" style="position:absolute;margin-left:-58.85pt;margin-top:-421.8pt;width:601pt;height:5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" filled="f" stroked="f">
                <v:textbox style="mso-fit-shape-to-text:t">
                  <w:txbxContent>
                    <w:p w:rsidR="003563D0" w:rsidRDefault="003563D0" w:rsidP="003563D0">
                      <w:pPr>
                        <w:pStyle w:val="Standard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2A6B30">
        <w:rPr>
          <w:rFonts w:asciiTheme="minorHAnsi" w:eastAsiaTheme="minorHAnsi" w:hAnsiTheme="minorHAnsi" w:cstheme="minorBidi"/>
          <w:noProof/>
          <w:sz w:val="22"/>
          <w:szCs w:val="22"/>
        </w:rPr>
        <w:t>(prozentual)</w:t>
      </w:r>
    </w:p>
    <w:p w:rsidR="003563D0" w:rsidRDefault="003563D0" w:rsidP="003563D0">
      <w:r w:rsidRPr="005C657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749CC" wp14:editId="10A71F08">
                <wp:simplePos x="0" y="0"/>
                <wp:positionH relativeFrom="column">
                  <wp:posOffset>3576955</wp:posOffset>
                </wp:positionH>
                <wp:positionV relativeFrom="paragraph">
                  <wp:posOffset>2909570</wp:posOffset>
                </wp:positionV>
                <wp:extent cx="2390775" cy="276860"/>
                <wp:effectExtent l="0" t="0" r="0" b="0"/>
                <wp:wrapNone/>
                <wp:docPr id="4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63D0" w:rsidRPr="005C6577" w:rsidRDefault="003563D0" w:rsidP="003563D0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5C6577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</w:rPr>
                              <w:t>* Teilweise bei anderen Funktionen erfasst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8" type="#_x0000_t202" style="position:absolute;margin-left:281.65pt;margin-top:229.1pt;width:188.25pt;height:21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" filled="f" stroked="f">
                <v:textbox style="mso-fit-shape-to-text:t">
                  <w:txbxContent>
                    <w:p w:rsidR="003563D0" w:rsidRPr="005C6577" w:rsidRDefault="003563D0" w:rsidP="003563D0">
                      <w:pPr>
                        <w:pStyle w:val="Standard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5C6577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20"/>
                        </w:rPr>
                        <w:t>* Teilweise bei anderen Funktionen erfasst</w:t>
                      </w:r>
                    </w:p>
                  </w:txbxContent>
                </v:textbox>
              </v:shape>
            </w:pict>
          </mc:Fallback>
        </mc:AlternateContent>
      </w:r>
      <w:r w:rsidRPr="005C6577">
        <w:rPr>
          <w:noProof/>
          <w:lang w:eastAsia="de-DE"/>
        </w:rPr>
        <w:drawing>
          <wp:inline distT="0" distB="0" distL="0" distR="0" wp14:anchorId="765E3C69" wp14:editId="1840856D">
            <wp:extent cx="5972810" cy="3154680"/>
            <wp:effectExtent l="0" t="0" r="27940" b="26670"/>
            <wp:docPr id="3" name="Diagram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563D0" w:rsidRDefault="003563D0" w:rsidP="003563D0"/>
    <w:p w:rsidR="003563D0" w:rsidRPr="003563D0" w:rsidRDefault="003563D0" w:rsidP="003563D0">
      <w:pPr>
        <w:pageBreakBefore/>
        <w:ind w:left="720"/>
        <w:rPr>
          <w:sz w:val="32"/>
          <w:lang w:val="en-US"/>
        </w:rPr>
      </w:pPr>
      <w:proofErr w:type="spellStart"/>
      <w:proofErr w:type="gramStart"/>
      <w:r w:rsidRPr="003563D0">
        <w:rPr>
          <w:b/>
          <w:i/>
          <w:sz w:val="32"/>
          <w:lang w:val="en-US"/>
        </w:rPr>
        <w:lastRenderedPageBreak/>
        <w:t>ut</w:t>
      </w:r>
      <w:proofErr w:type="spellEnd"/>
      <w:proofErr w:type="gramEnd"/>
      <w:r w:rsidRPr="003563D0">
        <w:rPr>
          <w:b/>
          <w:i/>
          <w:sz w:val="32"/>
          <w:lang w:val="en-US"/>
        </w:rPr>
        <w:t xml:space="preserve"> </w:t>
      </w:r>
      <w:r w:rsidRPr="003563D0">
        <w:rPr>
          <w:sz w:val="32"/>
          <w:lang w:val="en-US"/>
        </w:rPr>
        <w:t>in Nepos‘ Hannibal-Vita</w:t>
      </w:r>
    </w:p>
    <w:p w:rsidR="003563D0" w:rsidRDefault="003563D0" w:rsidP="003563D0">
      <w:r>
        <w:rPr>
          <w:noProof/>
          <w:lang w:eastAsia="de-DE"/>
        </w:rPr>
        <w:drawing>
          <wp:inline distT="0" distB="0" distL="0" distR="0" wp14:anchorId="27882F03" wp14:editId="2E804914">
            <wp:extent cx="5976000" cy="3251200"/>
            <wp:effectExtent l="0" t="0" r="24765" b="25400"/>
            <wp:docPr id="7" name="Diagram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563D0" w:rsidRDefault="003563D0" w:rsidP="003563D0"/>
    <w:p w:rsidR="003563D0" w:rsidRDefault="003563D0" w:rsidP="003563D0"/>
    <w:p w:rsidR="003563D0" w:rsidRDefault="003563D0" w:rsidP="003563D0"/>
    <w:p w:rsidR="003563D0" w:rsidRPr="003563D0" w:rsidRDefault="003563D0" w:rsidP="003563D0">
      <w:pPr>
        <w:ind w:left="720"/>
        <w:rPr>
          <w:b/>
          <w:sz w:val="32"/>
          <w:lang w:val="en-US"/>
        </w:rPr>
      </w:pPr>
      <w:proofErr w:type="gramStart"/>
      <w:r w:rsidRPr="003563D0">
        <w:rPr>
          <w:b/>
          <w:i/>
          <w:sz w:val="32"/>
          <w:lang w:val="en-US"/>
        </w:rPr>
        <w:t>cum</w:t>
      </w:r>
      <w:proofErr w:type="gramEnd"/>
      <w:r w:rsidRPr="003563D0">
        <w:rPr>
          <w:b/>
          <w:i/>
          <w:sz w:val="32"/>
          <w:lang w:val="en-US"/>
        </w:rPr>
        <w:t xml:space="preserve"> </w:t>
      </w:r>
      <w:r w:rsidRPr="003563D0">
        <w:rPr>
          <w:sz w:val="32"/>
          <w:lang w:val="en-US"/>
        </w:rPr>
        <w:t>in Nepos‘ Hannibal-Vita</w:t>
      </w:r>
    </w:p>
    <w:p w:rsidR="003563D0" w:rsidRDefault="003563D0" w:rsidP="003563D0">
      <w:r>
        <w:rPr>
          <w:noProof/>
          <w:lang w:eastAsia="de-DE"/>
        </w:rPr>
        <w:drawing>
          <wp:inline distT="0" distB="0" distL="0" distR="0" wp14:anchorId="77BD8F52" wp14:editId="3E304443">
            <wp:extent cx="5976000" cy="3251200"/>
            <wp:effectExtent l="0" t="0" r="24765" b="25400"/>
            <wp:docPr id="2" name="Diagram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563D0" w:rsidRDefault="003563D0"/>
    <w:p w:rsidR="003563D0" w:rsidRPr="003563D0" w:rsidRDefault="003563D0" w:rsidP="003563D0">
      <w:pPr>
        <w:pStyle w:val="StandardWeb"/>
        <w:pageBreakBefore/>
        <w:spacing w:before="120" w:beforeAutospacing="0" w:after="120" w:afterAutospacing="0"/>
        <w:rPr>
          <w:rFonts w:asciiTheme="minorHAnsi" w:hAnsiTheme="minorHAnsi"/>
          <w:i/>
          <w:sz w:val="32"/>
          <w:szCs w:val="32"/>
        </w:rPr>
      </w:pPr>
      <w:proofErr w:type="spellStart"/>
      <w:r w:rsidRPr="003563D0">
        <w:rPr>
          <w:rFonts w:asciiTheme="minorHAnsi" w:hAnsiTheme="minorHAnsi"/>
          <w:b/>
          <w:i/>
          <w:sz w:val="32"/>
          <w:szCs w:val="32"/>
        </w:rPr>
        <w:lastRenderedPageBreak/>
        <w:t>ut</w:t>
      </w:r>
      <w:proofErr w:type="spellEnd"/>
      <w:r w:rsidRPr="003563D0">
        <w:rPr>
          <w:rFonts w:asciiTheme="minorHAnsi" w:hAnsi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Bidi"/>
          <w:i/>
          <w:color w:val="000000" w:themeColor="text1"/>
          <w:kern w:val="24"/>
          <w:sz w:val="32"/>
          <w:szCs w:val="32"/>
        </w:rPr>
        <w:t xml:space="preserve">bei </w:t>
      </w:r>
      <w:r w:rsidRPr="003563D0">
        <w:rPr>
          <w:rFonts w:asciiTheme="minorHAnsi" w:hAnsiTheme="minorHAnsi" w:cstheme="minorBidi"/>
          <w:i/>
          <w:color w:val="000000" w:themeColor="text1"/>
          <w:kern w:val="24"/>
          <w:sz w:val="32"/>
          <w:szCs w:val="32"/>
        </w:rPr>
        <w:t>prominenten Stellen der Autoren Caesar, Cicero, Livius, Sallust, Seneca, Ovid, Vergil</w:t>
      </w:r>
      <w:r w:rsidRPr="003563D0">
        <w:rPr>
          <w:rFonts w:asciiTheme="minorHAnsi" w:hAnsiTheme="minorHAnsi" w:cstheme="minorBidi"/>
          <w:i/>
          <w:noProof/>
          <w:color w:val="000000" w:themeColor="text1"/>
          <w:kern w:val="24"/>
          <w:sz w:val="32"/>
          <w:szCs w:val="32"/>
          <w:vertAlign w:val="super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FB3F42" wp14:editId="54B6956D">
                <wp:simplePos x="0" y="0"/>
                <wp:positionH relativeFrom="column">
                  <wp:posOffset>-747395</wp:posOffset>
                </wp:positionH>
                <wp:positionV relativeFrom="paragraph">
                  <wp:posOffset>-5356860</wp:posOffset>
                </wp:positionV>
                <wp:extent cx="7632848" cy="646331"/>
                <wp:effectExtent l="0" t="0" r="0" b="0"/>
                <wp:wrapNone/>
                <wp:docPr id="9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848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63D0" w:rsidRDefault="003563D0" w:rsidP="003563D0">
                            <w:pPr>
                              <w:pStyle w:val="Standard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-58.85pt;margin-top:-421.8pt;width:601pt;height:50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" filled="f" stroked="f">
                <v:textbox style="mso-fit-shape-to-text:t">
                  <w:txbxContent>
                    <w:p w:rsidR="003563D0" w:rsidRDefault="003563D0" w:rsidP="003563D0">
                      <w:pPr>
                        <w:pStyle w:val="Standard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3563D0">
        <w:rPr>
          <w:rFonts w:asciiTheme="minorHAnsi" w:hAnsiTheme="minorHAnsi" w:cstheme="minorBidi"/>
          <w:i/>
          <w:color w:val="000000" w:themeColor="text1"/>
          <w:kern w:val="24"/>
          <w:sz w:val="32"/>
          <w:szCs w:val="32"/>
          <w:vertAlign w:val="superscript"/>
        </w:rPr>
        <w:t>1</w:t>
      </w:r>
    </w:p>
    <w:p w:rsidR="003563D0" w:rsidRDefault="003563D0" w:rsidP="003563D0">
      <w:pPr>
        <w:spacing w:after="360"/>
      </w:pPr>
      <w:r>
        <w:rPr>
          <w:noProof/>
          <w:lang w:eastAsia="de-DE"/>
        </w:rPr>
        <w:drawing>
          <wp:inline distT="0" distB="0" distL="0" distR="0" wp14:anchorId="13DAC752" wp14:editId="4B1D4591">
            <wp:extent cx="5976000" cy="3257550"/>
            <wp:effectExtent l="0" t="0" r="24765" b="19050"/>
            <wp:docPr id="8" name="Diagramm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563D0" w:rsidRDefault="003563D0" w:rsidP="003563D0"/>
    <w:p w:rsidR="003563D0" w:rsidRDefault="003563D0"/>
    <w:sectPr w:rsidR="003563D0" w:rsidSect="0080034F">
      <w:headerReference w:type="default" r:id="rId13"/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989" w:rsidRDefault="00067989" w:rsidP="00C865BA">
      <w:pPr>
        <w:spacing w:after="0" w:line="240" w:lineRule="auto"/>
      </w:pPr>
      <w:r>
        <w:separator/>
      </w:r>
    </w:p>
  </w:endnote>
  <w:endnote w:type="continuationSeparator" w:id="0">
    <w:p w:rsidR="00067989" w:rsidRDefault="00067989" w:rsidP="00C86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989" w:rsidRDefault="00067989" w:rsidP="00C865BA">
      <w:pPr>
        <w:spacing w:after="0" w:line="240" w:lineRule="auto"/>
      </w:pPr>
      <w:r>
        <w:separator/>
      </w:r>
    </w:p>
  </w:footnote>
  <w:footnote w:type="continuationSeparator" w:id="0">
    <w:p w:rsidR="00067989" w:rsidRDefault="00067989" w:rsidP="00C865BA">
      <w:pPr>
        <w:spacing w:after="0" w:line="240" w:lineRule="auto"/>
      </w:pPr>
      <w:r>
        <w:continuationSeparator/>
      </w:r>
    </w:p>
  </w:footnote>
  <w:footnote w:id="1">
    <w:p w:rsidR="003563D0" w:rsidRDefault="003563D0" w:rsidP="003563D0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DF624B">
        <w:t xml:space="preserve">Vgl. </w:t>
      </w:r>
      <w:r w:rsidRPr="00DF624B">
        <w:rPr>
          <w:bCs/>
        </w:rPr>
        <w:t>Maier, Friedrich: Lateinunterricht zwischen Fortschritt und Tradition 1.</w:t>
      </w:r>
      <w:r>
        <w:t xml:space="preserve"> </w:t>
      </w:r>
      <w:r w:rsidRPr="00DF624B">
        <w:t xml:space="preserve">Zur Theorie und Praxis des lateinischen </w:t>
      </w:r>
      <w:r>
        <w:t>S</w:t>
      </w:r>
      <w:r w:rsidRPr="00DF624B">
        <w:t>prachunterrichts,  S. 267-303.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5BA" w:rsidRDefault="00C865BA" w:rsidP="0080034F">
    <w:pPr>
      <w:pStyle w:val="Kopfzeile"/>
      <w:pBdr>
        <w:bottom w:val="single" w:sz="4" w:space="1" w:color="auto"/>
      </w:pBdr>
      <w:tabs>
        <w:tab w:val="clear" w:pos="4536"/>
        <w:tab w:val="clear" w:pos="9072"/>
        <w:tab w:val="center" w:pos="4962"/>
        <w:tab w:val="right" w:pos="9923"/>
      </w:tabs>
      <w:rPr>
        <w:i/>
      </w:rPr>
    </w:pPr>
    <w:r>
      <w:rPr>
        <w:i/>
      </w:rPr>
      <w:t xml:space="preserve">Grammatik: Wiederholung und Einführung am Beispiel von Nepos, Hannibal </w:t>
    </w:r>
    <w:r w:rsidR="0080034F">
      <w:rPr>
        <w:i/>
      </w:rPr>
      <w:t xml:space="preserve">– Nebensätze </w:t>
    </w:r>
    <w:r w:rsidR="00B50DA9">
      <w:tab/>
    </w:r>
    <w:r w:rsidR="00606568">
      <w:t>ZPG Latein 2016</w:t>
    </w:r>
  </w:p>
  <w:p w:rsidR="00C865BA" w:rsidRDefault="00C865B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36314"/>
    <w:multiLevelType w:val="hybridMultilevel"/>
    <w:tmpl w:val="511E615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303"/>
    <w:rsid w:val="00067989"/>
    <w:rsid w:val="00074697"/>
    <w:rsid w:val="00162895"/>
    <w:rsid w:val="001A671F"/>
    <w:rsid w:val="002A3E6E"/>
    <w:rsid w:val="002A6B30"/>
    <w:rsid w:val="002B1D39"/>
    <w:rsid w:val="003563D0"/>
    <w:rsid w:val="00433638"/>
    <w:rsid w:val="00442864"/>
    <w:rsid w:val="00443805"/>
    <w:rsid w:val="004630EA"/>
    <w:rsid w:val="00547303"/>
    <w:rsid w:val="00602A46"/>
    <w:rsid w:val="00606568"/>
    <w:rsid w:val="007322C4"/>
    <w:rsid w:val="00746A21"/>
    <w:rsid w:val="007C111C"/>
    <w:rsid w:val="0080034F"/>
    <w:rsid w:val="00814764"/>
    <w:rsid w:val="008600FC"/>
    <w:rsid w:val="008A67A3"/>
    <w:rsid w:val="008B029D"/>
    <w:rsid w:val="008F6665"/>
    <w:rsid w:val="009B123A"/>
    <w:rsid w:val="009D692D"/>
    <w:rsid w:val="009D6E88"/>
    <w:rsid w:val="00B50DA9"/>
    <w:rsid w:val="00B94E65"/>
    <w:rsid w:val="00BA19EA"/>
    <w:rsid w:val="00BA2E8C"/>
    <w:rsid w:val="00BA3034"/>
    <w:rsid w:val="00C10721"/>
    <w:rsid w:val="00C316BE"/>
    <w:rsid w:val="00C865BA"/>
    <w:rsid w:val="00EC7602"/>
    <w:rsid w:val="00ED5FEF"/>
    <w:rsid w:val="00F3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47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8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65BA"/>
  </w:style>
  <w:style w:type="paragraph" w:styleId="Fuzeile">
    <w:name w:val="footer"/>
    <w:basedOn w:val="Standard"/>
    <w:link w:val="FuzeileZchn"/>
    <w:uiPriority w:val="99"/>
    <w:unhideWhenUsed/>
    <w:rsid w:val="00C8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65BA"/>
  </w:style>
  <w:style w:type="paragraph" w:styleId="StandardWeb">
    <w:name w:val="Normal (Web)"/>
    <w:basedOn w:val="Standard"/>
    <w:uiPriority w:val="99"/>
    <w:unhideWhenUsed/>
    <w:rsid w:val="00356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563D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563D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563D0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6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6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47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8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65BA"/>
  </w:style>
  <w:style w:type="paragraph" w:styleId="Fuzeile">
    <w:name w:val="footer"/>
    <w:basedOn w:val="Standard"/>
    <w:link w:val="FuzeileZchn"/>
    <w:uiPriority w:val="99"/>
    <w:unhideWhenUsed/>
    <w:rsid w:val="00C8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65BA"/>
  </w:style>
  <w:style w:type="paragraph" w:styleId="StandardWeb">
    <w:name w:val="Normal (Web)"/>
    <w:basedOn w:val="Standard"/>
    <w:uiPriority w:val="99"/>
    <w:unhideWhenUsed/>
    <w:rsid w:val="00356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563D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563D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563D0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6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6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1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Nebensätze</c:v>
                </c:pt>
              </c:strCache>
            </c:strRef>
          </c:tx>
          <c:invertIfNegative val="0"/>
          <c:cat>
            <c:strRef>
              <c:f>Tabelle1!$A$2:$A$11</c:f>
              <c:strCache>
                <c:ptCount val="10"/>
                <c:pt idx="0">
                  <c:v>Temporalsätze</c:v>
                </c:pt>
                <c:pt idx="1">
                  <c:v>Konditionalsätze</c:v>
                </c:pt>
                <c:pt idx="2">
                  <c:v>Finalsätze</c:v>
                </c:pt>
                <c:pt idx="3">
                  <c:v>cum* (+ Ind. u. Kj.)</c:v>
                </c:pt>
                <c:pt idx="4">
                  <c:v>Komparativsätze</c:v>
                </c:pt>
                <c:pt idx="5">
                  <c:v>Kausalsätze</c:v>
                </c:pt>
                <c:pt idx="6">
                  <c:v>Indirekte Fragesätze</c:v>
                </c:pt>
                <c:pt idx="7">
                  <c:v>Konsekutivsätze</c:v>
                </c:pt>
                <c:pt idx="8">
                  <c:v>sonstige Nebensätze</c:v>
                </c:pt>
                <c:pt idx="9">
                  <c:v>Relativsätze</c:v>
                </c:pt>
              </c:strCache>
            </c:strRef>
          </c:cat>
          <c:val>
            <c:numRef>
              <c:f>Tabelle1!$B$2:$B$11</c:f>
              <c:numCache>
                <c:formatCode>General</c:formatCode>
                <c:ptCount val="10"/>
                <c:pt idx="0">
                  <c:v>13.125</c:v>
                </c:pt>
                <c:pt idx="1">
                  <c:v>10</c:v>
                </c:pt>
                <c:pt idx="2">
                  <c:v>11.875</c:v>
                </c:pt>
                <c:pt idx="3">
                  <c:v>9.375</c:v>
                </c:pt>
                <c:pt idx="4">
                  <c:v>4.375</c:v>
                </c:pt>
                <c:pt idx="5">
                  <c:v>5</c:v>
                </c:pt>
                <c:pt idx="6">
                  <c:v>6.875</c:v>
                </c:pt>
                <c:pt idx="7">
                  <c:v>5</c:v>
                </c:pt>
                <c:pt idx="8">
                  <c:v>2.5</c:v>
                </c:pt>
                <c:pt idx="9">
                  <c:v>41.25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cylinder"/>
        <c:axId val="112112384"/>
        <c:axId val="112113920"/>
        <c:axId val="0"/>
      </c:bar3DChart>
      <c:catAx>
        <c:axId val="1121123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de-DE"/>
          </a:p>
        </c:txPr>
        <c:crossAx val="112113920"/>
        <c:crosses val="autoZero"/>
        <c:auto val="1"/>
        <c:lblAlgn val="ctr"/>
        <c:lblOffset val="100"/>
        <c:noMultiLvlLbl val="0"/>
      </c:catAx>
      <c:valAx>
        <c:axId val="112113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21123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de-DE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Nebensätze</c:v>
                </c:pt>
              </c:strCache>
            </c:strRef>
          </c:tx>
          <c:invertIfNegative val="0"/>
          <c:cat>
            <c:strRef>
              <c:f>Tabelle1!$A$2:$A$11</c:f>
              <c:strCache>
                <c:ptCount val="10"/>
                <c:pt idx="0">
                  <c:v>Temporalsätze</c:v>
                </c:pt>
                <c:pt idx="1">
                  <c:v>Konditionalsätze</c:v>
                </c:pt>
                <c:pt idx="2">
                  <c:v>Finalsätze</c:v>
                </c:pt>
                <c:pt idx="3">
                  <c:v>cum* (+ Ind. u. Kj.)</c:v>
                </c:pt>
                <c:pt idx="4">
                  <c:v>Komparativsätze</c:v>
                </c:pt>
                <c:pt idx="5">
                  <c:v>Kausalsätze</c:v>
                </c:pt>
                <c:pt idx="6">
                  <c:v>Indirekte Fragesätze</c:v>
                </c:pt>
                <c:pt idx="7">
                  <c:v>Konsekutivsätze</c:v>
                </c:pt>
                <c:pt idx="8">
                  <c:v>sonstige Nebensätze</c:v>
                </c:pt>
                <c:pt idx="9">
                  <c:v>Relativsätze</c:v>
                </c:pt>
              </c:strCache>
            </c:strRef>
          </c:cat>
          <c:val>
            <c:numRef>
              <c:f>Tabelle1!$B$2:$B$11</c:f>
              <c:numCache>
                <c:formatCode>General</c:formatCode>
                <c:ptCount val="10"/>
                <c:pt idx="0">
                  <c:v>10.42</c:v>
                </c:pt>
                <c:pt idx="1">
                  <c:v>10.06</c:v>
                </c:pt>
                <c:pt idx="2">
                  <c:v>9.7899999999999991</c:v>
                </c:pt>
                <c:pt idx="3">
                  <c:v>8.5299999999999994</c:v>
                </c:pt>
                <c:pt idx="4">
                  <c:v>6.63</c:v>
                </c:pt>
                <c:pt idx="5">
                  <c:v>6.36</c:v>
                </c:pt>
                <c:pt idx="6">
                  <c:v>5.63</c:v>
                </c:pt>
                <c:pt idx="7">
                  <c:v>4</c:v>
                </c:pt>
                <c:pt idx="8">
                  <c:v>4.43</c:v>
                </c:pt>
                <c:pt idx="9">
                  <c:v>41.71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cylinder"/>
        <c:axId val="112078208"/>
        <c:axId val="112080000"/>
        <c:axId val="0"/>
      </c:bar3DChart>
      <c:catAx>
        <c:axId val="1120782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de-DE"/>
          </a:p>
        </c:txPr>
        <c:crossAx val="112080000"/>
        <c:crosses val="autoZero"/>
        <c:auto val="1"/>
        <c:lblAlgn val="ctr"/>
        <c:lblOffset val="100"/>
        <c:noMultiLvlLbl val="0"/>
      </c:catAx>
      <c:valAx>
        <c:axId val="112080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20782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de-DE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ut</c:v>
                </c:pt>
              </c:strCache>
            </c:strRef>
          </c:tx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bubble3D val="0"/>
            <c:spPr>
              <a:solidFill>
                <a:schemeClr val="accent6"/>
              </a:solidFill>
            </c:spPr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3"/>
            <c:bubble3D val="0"/>
            <c:spPr>
              <a:solidFill>
                <a:schemeClr val="tx2">
                  <a:lumMod val="75000"/>
                </a:schemeClr>
              </a:solidFill>
            </c:spPr>
          </c:dPt>
          <c:dPt>
            <c:idx val="4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cat>
            <c:strRef>
              <c:f>Tabelle1!$A$2:$A$6</c:f>
              <c:strCache>
                <c:ptCount val="5"/>
                <c:pt idx="0">
                  <c:v>Konsekutivsatz</c:v>
                </c:pt>
                <c:pt idx="1">
                  <c:v>Begehrsatz</c:v>
                </c:pt>
                <c:pt idx="2">
                  <c:v>Finalsatz</c:v>
                </c:pt>
                <c:pt idx="3">
                  <c:v>Temporalsatz</c:v>
                </c:pt>
                <c:pt idx="4">
                  <c:v>Komparativsatz</c:v>
                </c:pt>
              </c:strCache>
            </c:strRef>
          </c:cat>
          <c:val>
            <c:numRef>
              <c:f>Tabelle1!$B$2:$B$6</c:f>
              <c:numCache>
                <c:formatCode>General</c:formatCode>
                <c:ptCount val="5"/>
                <c:pt idx="0">
                  <c:v>38.1</c:v>
                </c:pt>
                <c:pt idx="1">
                  <c:v>33.299999999999997</c:v>
                </c:pt>
                <c:pt idx="2">
                  <c:v>19</c:v>
                </c:pt>
                <c:pt idx="3">
                  <c:v>4.8</c:v>
                </c:pt>
                <c:pt idx="4">
                  <c:v>4.8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3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cum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</c:spPr>
          </c:dPt>
          <c:dPt>
            <c:idx val="1"/>
            <c:bubble3D val="0"/>
            <c:spPr>
              <a:solidFill>
                <a:srgbClr val="00B050"/>
              </a:solidFill>
            </c:spPr>
          </c:dPt>
          <c:dPt>
            <c:idx val="2"/>
            <c:bubble3D val="0"/>
            <c:spPr>
              <a:solidFill>
                <a:srgbClr val="7030A0"/>
              </a:solidFill>
            </c:spPr>
          </c:dPt>
          <c:dPt>
            <c:idx val="3"/>
            <c:bubble3D val="0"/>
            <c:spPr>
              <a:solidFill>
                <a:schemeClr val="tx2">
                  <a:lumMod val="75000"/>
                </a:schemeClr>
              </a:solidFill>
            </c:spPr>
          </c:dPt>
          <c:dPt>
            <c:idx val="4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5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6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</c:spPr>
          </c:dPt>
          <c:cat>
            <c:strRef>
              <c:f>Tabelle1!$A$2:$A$8</c:f>
              <c:strCache>
                <c:ptCount val="7"/>
                <c:pt idx="0">
                  <c:v>Präposition m. Abl.</c:v>
                </c:pt>
                <c:pt idx="1">
                  <c:v>secum</c:v>
                </c:pt>
                <c:pt idx="2">
                  <c:v>relativum/temporale</c:v>
                </c:pt>
                <c:pt idx="3">
                  <c:v>historicum/narrativum</c:v>
                </c:pt>
                <c:pt idx="4">
                  <c:v>causale</c:v>
                </c:pt>
                <c:pt idx="5">
                  <c:v>concessivum</c:v>
                </c:pt>
                <c:pt idx="6">
                  <c:v>adversativum</c:v>
                </c:pt>
              </c:strCache>
            </c:strRef>
          </c:cat>
          <c:val>
            <c:numRef>
              <c:f>Tabelle1!$B$2:$B$8</c:f>
              <c:numCache>
                <c:formatCode>General</c:formatCode>
                <c:ptCount val="7"/>
                <c:pt idx="0">
                  <c:v>47.9</c:v>
                </c:pt>
                <c:pt idx="1">
                  <c:v>14.6</c:v>
                </c:pt>
                <c:pt idx="2">
                  <c:v>2.1</c:v>
                </c:pt>
                <c:pt idx="3">
                  <c:v>25</c:v>
                </c:pt>
                <c:pt idx="4">
                  <c:v>6.2</c:v>
                </c:pt>
                <c:pt idx="5">
                  <c:v>2.1</c:v>
                </c:pt>
                <c:pt idx="6">
                  <c:v>2.1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3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ut</c:v>
                </c:pt>
              </c:strCache>
            </c:strRef>
          </c:tx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bubble3D val="0"/>
            <c:spPr>
              <a:solidFill>
                <a:schemeClr val="accent6"/>
              </a:solidFill>
            </c:spPr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3"/>
            <c:bubble3D val="0"/>
            <c:spPr>
              <a:solidFill>
                <a:schemeClr val="tx2">
                  <a:lumMod val="75000"/>
                </a:schemeClr>
              </a:solidFill>
            </c:spPr>
          </c:dPt>
          <c:dPt>
            <c:idx val="4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cat>
            <c:strRef>
              <c:f>Tabelle1!$A$2:$A$6</c:f>
              <c:strCache>
                <c:ptCount val="5"/>
                <c:pt idx="0">
                  <c:v>Konsekutivsatz</c:v>
                </c:pt>
                <c:pt idx="1">
                  <c:v>Begehrsatz</c:v>
                </c:pt>
                <c:pt idx="2">
                  <c:v>Finalsatz</c:v>
                </c:pt>
                <c:pt idx="3">
                  <c:v>Temporalsatz</c:v>
                </c:pt>
                <c:pt idx="4">
                  <c:v>Komparativsatz</c:v>
                </c:pt>
              </c:strCache>
            </c:strRef>
          </c:cat>
          <c:val>
            <c:numRef>
              <c:f>Tabelle1!$B$2:$B$6</c:f>
              <c:numCache>
                <c:formatCode>General</c:formatCode>
                <c:ptCount val="5"/>
                <c:pt idx="0">
                  <c:v>35.1</c:v>
                </c:pt>
                <c:pt idx="1">
                  <c:v>26.9</c:v>
                </c:pt>
                <c:pt idx="2">
                  <c:v>20</c:v>
                </c:pt>
                <c:pt idx="3">
                  <c:v>3.7</c:v>
                </c:pt>
                <c:pt idx="4">
                  <c:v>14.2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45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SL</cp:lastModifiedBy>
  <cp:revision>5</cp:revision>
  <dcterms:created xsi:type="dcterms:W3CDTF">2017-02-06T19:59:00Z</dcterms:created>
  <dcterms:modified xsi:type="dcterms:W3CDTF">2017-02-08T16:53:00Z</dcterms:modified>
</cp:coreProperties>
</file>