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1A1A0" w14:textId="77777777" w:rsidR="00D12B2D" w:rsidRPr="00C60F22" w:rsidRDefault="00664B1F" w:rsidP="006E607B">
      <w:pPr>
        <w:pStyle w:val="StandardWeb"/>
        <w:suppressLineNumbers/>
        <w:spacing w:before="0" w:beforeAutospacing="0" w:after="0" w:afterAutospacing="0" w:line="276" w:lineRule="auto"/>
        <w:rPr>
          <w:rFonts w:ascii="Arial" w:hAnsi="Arial" w:cs="Arial"/>
          <w:i/>
          <w:sz w:val="26"/>
          <w:szCs w:val="26"/>
        </w:rPr>
      </w:pPr>
      <w:bookmarkStart w:id="0" w:name="_Hlk535213075"/>
      <w:bookmarkEnd w:id="0"/>
      <w:r w:rsidRPr="00C60F22">
        <w:rPr>
          <w:rFonts w:ascii="Arial" w:hAnsi="Arial" w:cs="Arial"/>
          <w:i/>
          <w:sz w:val="26"/>
          <w:szCs w:val="26"/>
        </w:rPr>
        <w:t xml:space="preserve">Eigentlich wollte Ciceros Sohn in Caesars Heer nach Spanien ziehen. </w:t>
      </w:r>
    </w:p>
    <w:p w14:paraId="7B4251EF" w14:textId="77777777" w:rsidR="00664B1F" w:rsidRPr="00C60F22" w:rsidRDefault="00664B1F" w:rsidP="006E607B">
      <w:pPr>
        <w:pStyle w:val="StandardWeb"/>
        <w:suppressLineNumbers/>
        <w:spacing w:before="0" w:beforeAutospacing="0" w:after="0" w:afterAutospacing="0" w:line="276" w:lineRule="auto"/>
        <w:rPr>
          <w:rFonts w:ascii="Arial" w:hAnsi="Arial" w:cs="Arial"/>
          <w:i/>
          <w:sz w:val="26"/>
          <w:szCs w:val="26"/>
        </w:rPr>
      </w:pPr>
      <w:r w:rsidRPr="00C60F22">
        <w:rPr>
          <w:rFonts w:ascii="Arial" w:hAnsi="Arial" w:cs="Arial"/>
          <w:i/>
          <w:sz w:val="26"/>
          <w:szCs w:val="26"/>
        </w:rPr>
        <w:t xml:space="preserve">Sein Vater bot seine ganze Überzeugungskunst auf, um ihn stattdessen für ein Philosophiestudium in Athen zu begeistern. Doch Marcus, Ciceros Sohn, nutzte seinen Auslandsaufenthalt offenbar nicht nur für Studien… </w:t>
      </w:r>
    </w:p>
    <w:p w14:paraId="3A4E43B9" w14:textId="77777777" w:rsidR="00664B1F" w:rsidRPr="00C60F22" w:rsidRDefault="00664B1F" w:rsidP="008D2CC1">
      <w:pPr>
        <w:pStyle w:val="StandardWeb"/>
        <w:suppressLineNumbers/>
        <w:spacing w:before="0" w:beforeAutospacing="0" w:line="276" w:lineRule="auto"/>
        <w:rPr>
          <w:rFonts w:ascii="Arial" w:hAnsi="Arial" w:cs="Arial"/>
          <w:i/>
          <w:sz w:val="26"/>
          <w:szCs w:val="26"/>
        </w:rPr>
      </w:pPr>
      <w:r w:rsidRPr="00C60F22">
        <w:rPr>
          <w:rFonts w:ascii="Arial" w:hAnsi="Arial" w:cs="Arial"/>
          <w:i/>
          <w:sz w:val="26"/>
          <w:szCs w:val="26"/>
        </w:rPr>
        <w:t xml:space="preserve">Daher entschloss sich Cicero, seinem Sohn Entscheidungshilfen für seinen künftigen Lebensweg zu geben. </w:t>
      </w:r>
    </w:p>
    <w:p w14:paraId="6788DA75" w14:textId="77777777" w:rsidR="00A132AC" w:rsidRDefault="00664B1F" w:rsidP="00664B1F">
      <w:pPr>
        <w:pStyle w:val="StandardWeb"/>
        <w:spacing w:before="0" w:beforeAutospacing="0" w:after="0" w:afterAutospacing="0" w:line="360" w:lineRule="auto"/>
        <w:rPr>
          <w:rFonts w:ascii="Arial" w:hAnsi="Arial" w:cs="Arial"/>
          <w:lang w:val="en-US"/>
        </w:rPr>
      </w:pPr>
      <w:r w:rsidRPr="00C60F22">
        <w:rPr>
          <w:rFonts w:ascii="Arial" w:hAnsi="Arial" w:cs="Arial"/>
          <w:lang w:val="en-US"/>
        </w:rPr>
        <w:t xml:space="preserve">Imprimis constituendum est, quales esse velimus et in quo genere vitae; </w:t>
      </w:r>
    </w:p>
    <w:p w14:paraId="0831BAEF" w14:textId="77777777" w:rsidR="00A132AC" w:rsidRDefault="00664B1F" w:rsidP="00664B1F">
      <w:pPr>
        <w:pStyle w:val="StandardWeb"/>
        <w:spacing w:before="0" w:beforeAutospacing="0" w:after="0" w:afterAutospacing="0" w:line="360" w:lineRule="auto"/>
        <w:rPr>
          <w:rFonts w:ascii="Arial" w:hAnsi="Arial" w:cs="Arial"/>
          <w:lang w:val="en-US"/>
        </w:rPr>
      </w:pPr>
      <w:r w:rsidRPr="00C60F22">
        <w:rPr>
          <w:rFonts w:ascii="Arial" w:hAnsi="Arial" w:cs="Arial"/>
          <w:lang w:val="en-US"/>
        </w:rPr>
        <w:t>quae cogitatio</w:t>
      </w:r>
      <w:r w:rsidRPr="00C60F22">
        <w:rPr>
          <w:rFonts w:ascii="Arial" w:hAnsi="Arial" w:cs="Arial"/>
          <w:vertAlign w:val="superscript"/>
          <w:lang w:val="en-US"/>
        </w:rPr>
        <w:t>!</w:t>
      </w:r>
      <w:r w:rsidRPr="00C60F22">
        <w:rPr>
          <w:rFonts w:ascii="Arial" w:hAnsi="Arial" w:cs="Arial"/>
          <w:lang w:val="en-US"/>
        </w:rPr>
        <w:t xml:space="preserve"> est omnium difficillima.</w:t>
      </w:r>
      <w:r w:rsidRPr="00C60F22">
        <w:rPr>
          <w:lang w:val="en-US"/>
        </w:rPr>
        <w:t xml:space="preserve"> </w:t>
      </w:r>
      <w:r w:rsidRPr="00C60F22">
        <w:rPr>
          <w:rFonts w:ascii="Arial" w:hAnsi="Arial" w:cs="Arial"/>
          <w:lang w:val="en-US"/>
        </w:rPr>
        <w:t>Ineunte enim adulescentia</w:t>
      </w:r>
      <w:r w:rsidRPr="00C60F22">
        <w:rPr>
          <w:rFonts w:ascii="Arial" w:hAnsi="Arial" w:cs="Arial"/>
          <w:vertAlign w:val="superscript"/>
          <w:lang w:val="en-US"/>
        </w:rPr>
        <w:t>1</w:t>
      </w:r>
      <w:r w:rsidRPr="00C60F22">
        <w:rPr>
          <w:rFonts w:ascii="Arial" w:hAnsi="Arial" w:cs="Arial"/>
          <w:lang w:val="en-US"/>
        </w:rPr>
        <w:t xml:space="preserve">,         </w:t>
      </w:r>
    </w:p>
    <w:p w14:paraId="76DD2309" w14:textId="77777777" w:rsidR="00A132AC" w:rsidRDefault="00664B1F" w:rsidP="00664B1F">
      <w:pPr>
        <w:pStyle w:val="StandardWeb"/>
        <w:spacing w:before="0" w:beforeAutospacing="0" w:after="0" w:afterAutospacing="0" w:line="360" w:lineRule="auto"/>
        <w:rPr>
          <w:rFonts w:ascii="Arial" w:hAnsi="Arial" w:cs="Arial"/>
          <w:lang w:val="en-US"/>
        </w:rPr>
      </w:pPr>
      <w:r w:rsidRPr="00C60F22">
        <w:rPr>
          <w:rFonts w:ascii="Arial" w:hAnsi="Arial" w:cs="Arial"/>
          <w:lang w:val="en-US"/>
        </w:rPr>
        <w:t>cum imbecillitas</w:t>
      </w:r>
      <w:r w:rsidRPr="00C60F22">
        <w:rPr>
          <w:rFonts w:ascii="Arial" w:hAnsi="Arial" w:cs="Arial"/>
          <w:vertAlign w:val="superscript"/>
          <w:lang w:val="en-US"/>
        </w:rPr>
        <w:t>2</w:t>
      </w:r>
      <w:r w:rsidRPr="00C60F22">
        <w:rPr>
          <w:rFonts w:ascii="Arial" w:hAnsi="Arial" w:cs="Arial"/>
          <w:lang w:val="en-US"/>
        </w:rPr>
        <w:t xml:space="preserve"> consilii est maxima, tum sibi quisque id genus aetatis degendae</w:t>
      </w:r>
      <w:r w:rsidRPr="00C60F22">
        <w:rPr>
          <w:rFonts w:ascii="Arial" w:hAnsi="Arial" w:cs="Arial"/>
          <w:vertAlign w:val="superscript"/>
          <w:lang w:val="en-US"/>
        </w:rPr>
        <w:t>3</w:t>
      </w:r>
      <w:r w:rsidRPr="00C60F22">
        <w:rPr>
          <w:rFonts w:ascii="Arial" w:hAnsi="Arial" w:cs="Arial"/>
          <w:lang w:val="en-US"/>
        </w:rPr>
        <w:t xml:space="preserve"> constituit, quod maxime adamavit</w:t>
      </w:r>
      <w:r w:rsidRPr="00C60F22">
        <w:rPr>
          <w:rFonts w:ascii="Arial" w:hAnsi="Arial" w:cs="Arial"/>
          <w:vertAlign w:val="superscript"/>
          <w:lang w:val="en-US"/>
        </w:rPr>
        <w:t>4</w:t>
      </w:r>
      <w:r w:rsidRPr="00C60F22">
        <w:rPr>
          <w:rFonts w:ascii="Arial" w:hAnsi="Arial" w:cs="Arial"/>
          <w:lang w:val="en-US"/>
        </w:rPr>
        <w:t xml:space="preserve">. </w:t>
      </w:r>
      <w:r w:rsidR="00A132AC">
        <w:rPr>
          <w:rFonts w:ascii="Arial" w:hAnsi="Arial" w:cs="Arial"/>
          <w:lang w:val="en-US"/>
        </w:rPr>
        <w:t xml:space="preserve"> </w:t>
      </w:r>
      <w:r w:rsidRPr="00C60F22">
        <w:rPr>
          <w:rFonts w:ascii="Arial" w:hAnsi="Arial" w:cs="Arial"/>
          <w:lang w:val="en-US"/>
        </w:rPr>
        <w:t>Itaque implicatur</w:t>
      </w:r>
      <w:r w:rsidRPr="00C60F22">
        <w:rPr>
          <w:rFonts w:ascii="Arial" w:hAnsi="Arial" w:cs="Arial"/>
          <w:vertAlign w:val="superscript"/>
          <w:lang w:val="en-US"/>
        </w:rPr>
        <w:t>5</w:t>
      </w:r>
      <w:r w:rsidRPr="00C60F22">
        <w:rPr>
          <w:rFonts w:ascii="Arial" w:hAnsi="Arial" w:cs="Arial"/>
          <w:lang w:val="en-US"/>
        </w:rPr>
        <w:t xml:space="preserve">  aliquo certo genere </w:t>
      </w:r>
    </w:p>
    <w:p w14:paraId="1C9603A9" w14:textId="77777777" w:rsidR="00664B1F" w:rsidRPr="00C60F22" w:rsidRDefault="00664B1F" w:rsidP="00664B1F">
      <w:pPr>
        <w:pStyle w:val="StandardWeb"/>
        <w:spacing w:before="0" w:beforeAutospacing="0" w:after="0" w:afterAutospacing="0" w:line="360" w:lineRule="auto"/>
        <w:rPr>
          <w:rFonts w:ascii="Arial" w:hAnsi="Arial" w:cs="Arial"/>
          <w:lang w:val="en-US"/>
        </w:rPr>
      </w:pPr>
      <w:r w:rsidRPr="00C60F22">
        <w:rPr>
          <w:rFonts w:ascii="Arial" w:hAnsi="Arial" w:cs="Arial"/>
          <w:lang w:val="en-US"/>
        </w:rPr>
        <w:t>cursuque vivendi, antequam</w:t>
      </w:r>
      <w:r w:rsidRPr="00C60F22">
        <w:rPr>
          <w:rFonts w:ascii="Arial" w:hAnsi="Arial" w:cs="Arial"/>
          <w:vertAlign w:val="superscript"/>
          <w:lang w:val="en-US"/>
        </w:rPr>
        <w:t>6</w:t>
      </w:r>
      <w:r w:rsidRPr="00C60F22">
        <w:rPr>
          <w:rFonts w:ascii="Arial" w:hAnsi="Arial" w:cs="Arial"/>
          <w:lang w:val="en-US"/>
        </w:rPr>
        <w:t xml:space="preserve"> iudicare</w:t>
      </w:r>
      <w:r w:rsidRPr="00C60F22">
        <w:rPr>
          <w:rFonts w:ascii="Arial" w:hAnsi="Arial" w:cs="Arial"/>
          <w:vertAlign w:val="superscript"/>
          <w:lang w:val="en-US"/>
        </w:rPr>
        <w:t>7</w:t>
      </w:r>
      <w:r w:rsidRPr="00C60F22">
        <w:rPr>
          <w:rFonts w:ascii="Arial" w:hAnsi="Arial" w:cs="Arial"/>
          <w:lang w:val="en-US"/>
        </w:rPr>
        <w:t xml:space="preserve"> potuit, quod optimum esset.</w:t>
      </w:r>
    </w:p>
    <w:p w14:paraId="421739BE" w14:textId="77777777" w:rsidR="00FA180B" w:rsidRDefault="00FA180B" w:rsidP="00664B1F">
      <w:pPr>
        <w:pStyle w:val="StandardWeb"/>
        <w:spacing w:before="0" w:beforeAutospacing="0" w:after="0" w:afterAutospacing="0" w:line="360" w:lineRule="auto"/>
        <w:rPr>
          <w:rFonts w:ascii="Arial" w:hAnsi="Arial" w:cs="Arial"/>
          <w:sz w:val="28"/>
          <w:szCs w:val="28"/>
          <w:lang w:val="en-US"/>
        </w:rPr>
      </w:pPr>
    </w:p>
    <w:p w14:paraId="100F1594" w14:textId="77777777" w:rsidR="00FA180B" w:rsidRPr="001C24E9" w:rsidRDefault="00FA180B" w:rsidP="006E607B">
      <w:pPr>
        <w:pStyle w:val="Listenabsatz"/>
        <w:suppressLineNumbers/>
        <w:spacing w:after="0"/>
        <w:ind w:left="0"/>
        <w:contextualSpacing w:val="0"/>
        <w:rPr>
          <w:rFonts w:ascii="Arial" w:hAnsi="Arial" w:cs="Arial"/>
          <w:sz w:val="24"/>
          <w:szCs w:val="24"/>
        </w:rPr>
      </w:pPr>
      <w:r w:rsidRPr="004A1EC3">
        <w:rPr>
          <w:rFonts w:ascii="Arial" w:hAnsi="Arial" w:cs="Arial"/>
          <w:b/>
          <w:sz w:val="24"/>
          <w:szCs w:val="24"/>
        </w:rPr>
        <w:t xml:space="preserve">1 </w:t>
      </w:r>
      <w:r w:rsidRPr="001C24E9">
        <w:rPr>
          <w:rFonts w:ascii="Arial" w:hAnsi="Arial" w:cs="Arial"/>
          <w:sz w:val="24"/>
          <w:szCs w:val="24"/>
        </w:rPr>
        <w:tab/>
      </w:r>
      <w:r w:rsidRPr="004A1EC3">
        <w:rPr>
          <w:rFonts w:ascii="Arial" w:hAnsi="Arial" w:cs="Arial"/>
          <w:b/>
          <w:sz w:val="24"/>
          <w:szCs w:val="24"/>
        </w:rPr>
        <w:t>adulescentia</w:t>
      </w:r>
      <w:r w:rsidRPr="001C24E9">
        <w:rPr>
          <w:rFonts w:ascii="Arial" w:hAnsi="Arial" w:cs="Arial"/>
          <w:sz w:val="24"/>
          <w:szCs w:val="24"/>
        </w:rPr>
        <w:t>,-ae f.</w:t>
      </w:r>
      <w:r w:rsidRPr="001C24E9">
        <w:rPr>
          <w:rFonts w:ascii="Arial" w:hAnsi="Arial" w:cs="Arial"/>
          <w:sz w:val="24"/>
          <w:szCs w:val="24"/>
        </w:rPr>
        <w:tab/>
      </w:r>
      <w:r w:rsidR="001C24E9">
        <w:rPr>
          <w:rFonts w:ascii="Arial" w:hAnsi="Arial" w:cs="Arial"/>
          <w:sz w:val="24"/>
          <w:szCs w:val="24"/>
        </w:rPr>
        <w:tab/>
      </w:r>
      <w:r w:rsidRPr="001C24E9">
        <w:rPr>
          <w:rFonts w:ascii="Arial" w:hAnsi="Arial" w:cs="Arial"/>
          <w:sz w:val="24"/>
          <w:szCs w:val="24"/>
        </w:rPr>
        <w:t>die Jugend</w:t>
      </w:r>
    </w:p>
    <w:p w14:paraId="2DBB834B" w14:textId="77777777" w:rsidR="00FA180B" w:rsidRPr="001C24E9" w:rsidRDefault="00FA180B" w:rsidP="006E607B">
      <w:pPr>
        <w:pStyle w:val="Listenabsatz"/>
        <w:suppressLineNumbers/>
        <w:spacing w:after="0"/>
        <w:ind w:left="0"/>
        <w:contextualSpacing w:val="0"/>
        <w:rPr>
          <w:rFonts w:ascii="Arial" w:hAnsi="Arial" w:cs="Arial"/>
          <w:sz w:val="24"/>
          <w:szCs w:val="24"/>
        </w:rPr>
      </w:pPr>
      <w:r w:rsidRPr="004A1EC3">
        <w:rPr>
          <w:rFonts w:ascii="Arial" w:hAnsi="Arial" w:cs="Arial"/>
          <w:b/>
          <w:sz w:val="24"/>
          <w:szCs w:val="24"/>
        </w:rPr>
        <w:t>2</w:t>
      </w:r>
      <w:r w:rsidRPr="001C24E9">
        <w:rPr>
          <w:rFonts w:ascii="Arial" w:hAnsi="Arial" w:cs="Arial"/>
          <w:sz w:val="24"/>
          <w:szCs w:val="24"/>
        </w:rPr>
        <w:t xml:space="preserve"> </w:t>
      </w:r>
      <w:r w:rsidRPr="001C24E9">
        <w:rPr>
          <w:rFonts w:ascii="Arial" w:hAnsi="Arial" w:cs="Arial"/>
          <w:sz w:val="24"/>
          <w:szCs w:val="24"/>
        </w:rPr>
        <w:tab/>
      </w:r>
      <w:r w:rsidRPr="004A1EC3">
        <w:rPr>
          <w:rFonts w:ascii="Arial" w:hAnsi="Arial" w:cs="Arial"/>
          <w:b/>
          <w:sz w:val="24"/>
          <w:szCs w:val="24"/>
        </w:rPr>
        <w:t>imbecillitas</w:t>
      </w:r>
      <w:r w:rsidRPr="001C24E9">
        <w:rPr>
          <w:rFonts w:ascii="Arial" w:hAnsi="Arial" w:cs="Arial"/>
          <w:sz w:val="24"/>
          <w:szCs w:val="24"/>
        </w:rPr>
        <w:t>, -tatis f.</w:t>
      </w:r>
      <w:r w:rsidRPr="001C24E9">
        <w:rPr>
          <w:rFonts w:ascii="Arial" w:hAnsi="Arial" w:cs="Arial"/>
          <w:sz w:val="24"/>
          <w:szCs w:val="24"/>
        </w:rPr>
        <w:tab/>
        <w:t>die Schwäche; hier: die Unsicherheit</w:t>
      </w:r>
    </w:p>
    <w:p w14:paraId="0DA89463" w14:textId="77777777" w:rsidR="00FA180B" w:rsidRPr="001C24E9" w:rsidRDefault="00FA180B" w:rsidP="006E607B">
      <w:pPr>
        <w:pStyle w:val="Listenabsatz"/>
        <w:suppressLineNumbers/>
        <w:spacing w:after="0"/>
        <w:ind w:left="0"/>
        <w:contextualSpacing w:val="0"/>
        <w:rPr>
          <w:rFonts w:ascii="Arial" w:hAnsi="Arial" w:cs="Arial"/>
          <w:sz w:val="24"/>
          <w:szCs w:val="24"/>
        </w:rPr>
      </w:pPr>
      <w:r w:rsidRPr="004A1EC3">
        <w:rPr>
          <w:rFonts w:ascii="Arial" w:hAnsi="Arial" w:cs="Arial"/>
          <w:b/>
          <w:sz w:val="24"/>
          <w:szCs w:val="24"/>
        </w:rPr>
        <w:t>3</w:t>
      </w:r>
      <w:r w:rsidRPr="001C24E9">
        <w:rPr>
          <w:rFonts w:ascii="Arial" w:hAnsi="Arial" w:cs="Arial"/>
          <w:sz w:val="24"/>
          <w:szCs w:val="24"/>
        </w:rPr>
        <w:t xml:space="preserve"> </w:t>
      </w:r>
      <w:r w:rsidRPr="001C24E9">
        <w:rPr>
          <w:rFonts w:ascii="Arial" w:hAnsi="Arial" w:cs="Arial"/>
          <w:sz w:val="24"/>
          <w:szCs w:val="24"/>
        </w:rPr>
        <w:tab/>
      </w:r>
      <w:r w:rsidRPr="004A1EC3">
        <w:rPr>
          <w:rFonts w:ascii="Arial" w:hAnsi="Arial" w:cs="Arial"/>
          <w:b/>
          <w:sz w:val="24"/>
          <w:szCs w:val="24"/>
        </w:rPr>
        <w:t>aetatem degere</w:t>
      </w:r>
      <w:r w:rsidRPr="001C24E9">
        <w:rPr>
          <w:rFonts w:ascii="Arial" w:hAnsi="Arial" w:cs="Arial"/>
          <w:sz w:val="24"/>
          <w:szCs w:val="24"/>
        </w:rPr>
        <w:tab/>
      </w:r>
      <w:r w:rsidRPr="001C24E9">
        <w:rPr>
          <w:rFonts w:ascii="Arial" w:hAnsi="Arial" w:cs="Arial"/>
          <w:sz w:val="24"/>
          <w:szCs w:val="24"/>
        </w:rPr>
        <w:tab/>
        <w:t>seine Lebenszeit verbringen</w:t>
      </w:r>
    </w:p>
    <w:p w14:paraId="17516007" w14:textId="77777777" w:rsidR="00FA180B" w:rsidRPr="001C24E9" w:rsidRDefault="00FA180B" w:rsidP="006E607B">
      <w:pPr>
        <w:pStyle w:val="Listenabsatz"/>
        <w:spacing w:after="0"/>
        <w:ind w:left="0"/>
        <w:contextualSpacing w:val="0"/>
        <w:rPr>
          <w:rFonts w:ascii="Arial" w:hAnsi="Arial" w:cs="Arial"/>
          <w:sz w:val="24"/>
          <w:szCs w:val="24"/>
        </w:rPr>
      </w:pPr>
      <w:r w:rsidRPr="004A1EC3">
        <w:rPr>
          <w:rFonts w:ascii="Arial" w:hAnsi="Arial" w:cs="Arial"/>
          <w:b/>
          <w:sz w:val="24"/>
          <w:szCs w:val="24"/>
        </w:rPr>
        <w:t>4</w:t>
      </w:r>
      <w:r w:rsidRPr="001C24E9">
        <w:rPr>
          <w:rFonts w:ascii="Arial" w:hAnsi="Arial" w:cs="Arial"/>
          <w:sz w:val="24"/>
          <w:szCs w:val="24"/>
        </w:rPr>
        <w:t xml:space="preserve"> </w:t>
      </w:r>
      <w:r w:rsidRPr="001C24E9">
        <w:rPr>
          <w:rFonts w:ascii="Arial" w:hAnsi="Arial" w:cs="Arial"/>
          <w:sz w:val="24"/>
          <w:szCs w:val="24"/>
        </w:rPr>
        <w:tab/>
      </w:r>
      <w:r w:rsidRPr="004A1EC3">
        <w:rPr>
          <w:rFonts w:ascii="Arial" w:hAnsi="Arial" w:cs="Arial"/>
          <w:b/>
          <w:sz w:val="24"/>
          <w:szCs w:val="24"/>
        </w:rPr>
        <w:t>adamare</w:t>
      </w:r>
      <w:r w:rsidRPr="001C24E9">
        <w:rPr>
          <w:rFonts w:ascii="Arial" w:hAnsi="Arial" w:cs="Arial"/>
          <w:sz w:val="24"/>
          <w:szCs w:val="24"/>
        </w:rPr>
        <w:t xml:space="preserve"> (aliquid)</w:t>
      </w:r>
      <w:r w:rsidRPr="001C24E9">
        <w:rPr>
          <w:rFonts w:ascii="Arial" w:hAnsi="Arial" w:cs="Arial"/>
          <w:sz w:val="24"/>
          <w:szCs w:val="24"/>
        </w:rPr>
        <w:tab/>
      </w:r>
      <w:r w:rsidRPr="001C24E9">
        <w:rPr>
          <w:rFonts w:ascii="Arial" w:hAnsi="Arial" w:cs="Arial"/>
          <w:sz w:val="24"/>
          <w:szCs w:val="24"/>
        </w:rPr>
        <w:tab/>
        <w:t>liebgewinnen; sich begeistern (für etw.)</w:t>
      </w:r>
    </w:p>
    <w:p w14:paraId="27DD99A7" w14:textId="77777777" w:rsidR="00FA180B" w:rsidRPr="001C24E9" w:rsidRDefault="00FA180B" w:rsidP="006E607B">
      <w:pPr>
        <w:pStyle w:val="Listenabsatz"/>
        <w:suppressLineNumbers/>
        <w:spacing w:after="0"/>
        <w:ind w:left="0"/>
        <w:contextualSpacing w:val="0"/>
        <w:rPr>
          <w:rFonts w:ascii="Arial" w:hAnsi="Arial" w:cs="Arial"/>
          <w:sz w:val="24"/>
          <w:szCs w:val="24"/>
        </w:rPr>
      </w:pPr>
      <w:r w:rsidRPr="004A1EC3">
        <w:rPr>
          <w:rFonts w:ascii="Arial" w:hAnsi="Arial" w:cs="Arial"/>
          <w:b/>
          <w:sz w:val="24"/>
          <w:szCs w:val="24"/>
        </w:rPr>
        <w:t>5</w:t>
      </w:r>
      <w:r w:rsidRPr="001C24E9">
        <w:rPr>
          <w:rFonts w:ascii="Arial" w:hAnsi="Arial" w:cs="Arial"/>
          <w:sz w:val="24"/>
          <w:szCs w:val="24"/>
        </w:rPr>
        <w:t xml:space="preserve"> </w:t>
      </w:r>
      <w:r w:rsidRPr="001C24E9">
        <w:rPr>
          <w:rFonts w:ascii="Arial" w:hAnsi="Arial" w:cs="Arial"/>
          <w:sz w:val="24"/>
          <w:szCs w:val="24"/>
        </w:rPr>
        <w:tab/>
      </w:r>
      <w:r w:rsidRPr="004A1EC3">
        <w:rPr>
          <w:rFonts w:ascii="Arial" w:hAnsi="Arial" w:cs="Arial"/>
          <w:b/>
          <w:sz w:val="24"/>
          <w:szCs w:val="24"/>
        </w:rPr>
        <w:t>implicari</w:t>
      </w:r>
      <w:r w:rsidRPr="001C24E9">
        <w:rPr>
          <w:rFonts w:ascii="Arial" w:hAnsi="Arial" w:cs="Arial"/>
          <w:sz w:val="24"/>
          <w:szCs w:val="24"/>
        </w:rPr>
        <w:t xml:space="preserve"> (aliqua re)</w:t>
      </w:r>
      <w:r w:rsidRPr="001C24E9">
        <w:rPr>
          <w:rFonts w:ascii="Arial" w:hAnsi="Arial" w:cs="Arial"/>
          <w:sz w:val="24"/>
          <w:szCs w:val="24"/>
        </w:rPr>
        <w:tab/>
        <w:t>sich (an etw.) binden; sich einlassen (auf etw.)</w:t>
      </w:r>
    </w:p>
    <w:p w14:paraId="7B5C5C7A" w14:textId="77777777" w:rsidR="00FA180B" w:rsidRDefault="00FA180B" w:rsidP="006E607B">
      <w:pPr>
        <w:pStyle w:val="Listenabsatz"/>
        <w:suppressLineNumbers/>
        <w:spacing w:after="0"/>
        <w:ind w:left="0"/>
        <w:contextualSpacing w:val="0"/>
        <w:rPr>
          <w:rFonts w:ascii="Arial" w:hAnsi="Arial" w:cs="Arial"/>
          <w:sz w:val="24"/>
          <w:szCs w:val="24"/>
        </w:rPr>
      </w:pPr>
      <w:r w:rsidRPr="004A1EC3">
        <w:rPr>
          <w:rFonts w:ascii="Arial" w:hAnsi="Arial" w:cs="Arial"/>
          <w:b/>
          <w:sz w:val="24"/>
          <w:szCs w:val="24"/>
        </w:rPr>
        <w:t>6</w:t>
      </w:r>
      <w:r w:rsidRPr="001C24E9">
        <w:rPr>
          <w:rFonts w:ascii="Arial" w:hAnsi="Arial" w:cs="Arial"/>
          <w:sz w:val="24"/>
          <w:szCs w:val="24"/>
        </w:rPr>
        <w:t xml:space="preserve">  </w:t>
      </w:r>
      <w:r w:rsidRPr="001C24E9">
        <w:rPr>
          <w:rFonts w:ascii="Arial" w:hAnsi="Arial" w:cs="Arial"/>
          <w:sz w:val="24"/>
          <w:szCs w:val="24"/>
        </w:rPr>
        <w:tab/>
      </w:r>
      <w:r w:rsidRPr="004A1EC3">
        <w:rPr>
          <w:rFonts w:ascii="Arial" w:hAnsi="Arial" w:cs="Arial"/>
          <w:b/>
          <w:sz w:val="24"/>
          <w:szCs w:val="24"/>
        </w:rPr>
        <w:t>antequam</w:t>
      </w:r>
      <w:r w:rsidRPr="001C24E9">
        <w:rPr>
          <w:rFonts w:ascii="Arial" w:hAnsi="Arial" w:cs="Arial"/>
          <w:sz w:val="24"/>
          <w:szCs w:val="24"/>
        </w:rPr>
        <w:t xml:space="preserve"> </w:t>
      </w:r>
      <w:r w:rsidRPr="001C24E9">
        <w:rPr>
          <w:rFonts w:ascii="Arial" w:hAnsi="Arial" w:cs="Arial"/>
          <w:sz w:val="24"/>
          <w:szCs w:val="24"/>
        </w:rPr>
        <w:tab/>
      </w:r>
      <w:r w:rsidRPr="001C24E9">
        <w:rPr>
          <w:rFonts w:ascii="Arial" w:hAnsi="Arial" w:cs="Arial"/>
          <w:sz w:val="24"/>
          <w:szCs w:val="24"/>
        </w:rPr>
        <w:tab/>
      </w:r>
      <w:r w:rsidR="001C24E9">
        <w:rPr>
          <w:rFonts w:ascii="Arial" w:hAnsi="Arial" w:cs="Arial"/>
          <w:sz w:val="24"/>
          <w:szCs w:val="24"/>
        </w:rPr>
        <w:tab/>
      </w:r>
      <w:r w:rsidRPr="001C24E9">
        <w:rPr>
          <w:rFonts w:ascii="Arial" w:hAnsi="Arial" w:cs="Arial"/>
          <w:sz w:val="24"/>
          <w:szCs w:val="24"/>
        </w:rPr>
        <w:t>↔ postquam</w:t>
      </w:r>
    </w:p>
    <w:p w14:paraId="2154B918" w14:textId="77777777" w:rsidR="00A42BF4" w:rsidRPr="001C24E9" w:rsidRDefault="00A42BF4" w:rsidP="006E607B">
      <w:pPr>
        <w:pStyle w:val="Listenabsatz"/>
        <w:suppressLineNumbers/>
        <w:spacing w:after="0"/>
        <w:ind w:left="0"/>
        <w:contextualSpacing w:val="0"/>
        <w:rPr>
          <w:rFonts w:ascii="Arial" w:hAnsi="Arial" w:cs="Arial"/>
          <w:sz w:val="24"/>
          <w:szCs w:val="24"/>
        </w:rPr>
      </w:pPr>
      <w:r w:rsidRPr="00A42BF4">
        <w:rPr>
          <w:rFonts w:ascii="Arial" w:hAnsi="Arial" w:cs="Arial"/>
          <w:b/>
          <w:sz w:val="24"/>
          <w:szCs w:val="24"/>
        </w:rPr>
        <w:t>7</w:t>
      </w:r>
      <w:r>
        <w:rPr>
          <w:rFonts w:ascii="Arial" w:hAnsi="Arial" w:cs="Arial"/>
          <w:sz w:val="24"/>
          <w:szCs w:val="24"/>
        </w:rPr>
        <w:tab/>
      </w:r>
      <w:r w:rsidRPr="00A42BF4">
        <w:rPr>
          <w:rFonts w:ascii="Arial" w:hAnsi="Arial" w:cs="Arial"/>
          <w:b/>
          <w:sz w:val="24"/>
          <w:szCs w:val="24"/>
        </w:rPr>
        <w:t>iudicare</w:t>
      </w:r>
      <w:r>
        <w:rPr>
          <w:rFonts w:ascii="Arial" w:hAnsi="Arial" w:cs="Arial"/>
          <w:sz w:val="24"/>
          <w:szCs w:val="24"/>
        </w:rPr>
        <w:tab/>
      </w:r>
      <w:r>
        <w:rPr>
          <w:rFonts w:ascii="Arial" w:hAnsi="Arial" w:cs="Arial"/>
          <w:sz w:val="24"/>
          <w:szCs w:val="24"/>
        </w:rPr>
        <w:tab/>
      </w:r>
      <w:r>
        <w:rPr>
          <w:rFonts w:ascii="Arial" w:hAnsi="Arial" w:cs="Arial"/>
          <w:sz w:val="24"/>
          <w:szCs w:val="24"/>
        </w:rPr>
        <w:tab/>
        <w:t>beurteilen</w:t>
      </w:r>
    </w:p>
    <w:p w14:paraId="4A4DA276" w14:textId="77777777" w:rsidR="00FA180B" w:rsidRDefault="00FA180B" w:rsidP="00664B1F">
      <w:pPr>
        <w:pStyle w:val="StandardWeb"/>
        <w:spacing w:before="0" w:beforeAutospacing="0" w:after="0" w:afterAutospacing="0" w:line="360" w:lineRule="auto"/>
        <w:rPr>
          <w:rFonts w:ascii="Arial" w:hAnsi="Arial" w:cs="Arial"/>
          <w:sz w:val="28"/>
          <w:szCs w:val="28"/>
          <w:lang w:val="en-US"/>
        </w:rPr>
      </w:pPr>
    </w:p>
    <w:p w14:paraId="1F5E736B" w14:textId="77777777" w:rsidR="00C60F22" w:rsidRPr="00C60F22" w:rsidRDefault="008B75B4" w:rsidP="001C24E9">
      <w:pPr>
        <w:suppressLineNumbers/>
        <w:spacing w:after="120"/>
        <w:rPr>
          <w:i/>
          <w:sz w:val="26"/>
          <w:szCs w:val="26"/>
        </w:rPr>
      </w:pPr>
      <w:r w:rsidRPr="00C60F22">
        <w:rPr>
          <w:i/>
          <w:sz w:val="26"/>
          <w:szCs w:val="26"/>
        </w:rPr>
        <w:t>Zur Schwierigkeit, in der Jugend die Wahl für den richtigen Lebensweg zu treffen, fügt Cicero den Mythos vom jungen Herakles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B75B4" w:rsidRPr="002008EE" w14:paraId="255552C1" w14:textId="77777777" w:rsidTr="00F60971">
        <w:tc>
          <w:tcPr>
            <w:tcW w:w="4605" w:type="dxa"/>
          </w:tcPr>
          <w:p w14:paraId="057E8E97" w14:textId="77777777" w:rsidR="008B75B4" w:rsidRPr="002008EE" w:rsidRDefault="008B75B4" w:rsidP="00B71558">
            <w:pPr>
              <w:suppressLineNumbers/>
              <w:spacing w:line="360" w:lineRule="auto"/>
              <w:rPr>
                <w:sz w:val="22"/>
              </w:rPr>
            </w:pPr>
            <w:r w:rsidRPr="002008EE">
              <w:rPr>
                <w:sz w:val="22"/>
              </w:rPr>
              <w:t xml:space="preserve">Nam quod Herculem Prodicus dicit, ut est apud Xenophontem, cum primum pubesceret, quod tempus a natura ad deligendum, quam quisque viam vivendi sit ingressurus, datum est, exisse in solitudinem atque ibi sedentem diu secum multumque dubitasse, cum duas cerneret vias, unam Voluptatis, alteram Virtutis, utram ingredi melius esset, hoc Herculi, "Iovis satu edito", potuit fortasse contingere, nobis non item, qui imitamur, quos cuique visum est, atque ad eorum studia institutaque impellimur. </w:t>
            </w:r>
          </w:p>
        </w:tc>
        <w:tc>
          <w:tcPr>
            <w:tcW w:w="4605" w:type="dxa"/>
          </w:tcPr>
          <w:p w14:paraId="6330EB9A" w14:textId="77777777" w:rsidR="00A56D00" w:rsidRPr="002008EE" w:rsidRDefault="008B75B4" w:rsidP="002008EE">
            <w:pPr>
              <w:suppressLineNumbers/>
              <w:spacing w:line="360" w:lineRule="auto"/>
              <w:rPr>
                <w:rFonts w:ascii="Arial Narrow" w:hAnsi="Arial Narrow"/>
                <w:i/>
                <w:sz w:val="22"/>
              </w:rPr>
            </w:pPr>
            <w:r w:rsidRPr="002008EE">
              <w:rPr>
                <w:rFonts w:ascii="Arial Narrow" w:hAnsi="Arial Narrow"/>
                <w:sz w:val="22"/>
              </w:rPr>
              <w:t xml:space="preserve">Denn Prodikos </w:t>
            </w:r>
            <w:r w:rsidR="002560BB" w:rsidRPr="002008EE">
              <w:rPr>
                <w:rFonts w:ascii="Arial Narrow" w:hAnsi="Arial Narrow"/>
                <w:sz w:val="22"/>
              </w:rPr>
              <w:t xml:space="preserve">erzählt </w:t>
            </w:r>
            <w:r w:rsidRPr="002008EE">
              <w:rPr>
                <w:rFonts w:ascii="Arial Narrow" w:hAnsi="Arial Narrow"/>
                <w:sz w:val="22"/>
              </w:rPr>
              <w:t xml:space="preserve">von Herakles, wie es bei Xenophon steht, für ihn sei, als er erwachsen wurde, die von der Natur bestimmte Zeit gekommen zu wählen, welchen Lebensweg </w:t>
            </w:r>
            <w:r w:rsidR="009B5B94" w:rsidRPr="002008EE">
              <w:rPr>
                <w:rFonts w:ascii="Arial Narrow" w:hAnsi="Arial Narrow"/>
                <w:sz w:val="22"/>
              </w:rPr>
              <w:t>jed</w:t>
            </w:r>
            <w:r w:rsidRPr="002008EE">
              <w:rPr>
                <w:rFonts w:ascii="Arial Narrow" w:hAnsi="Arial Narrow"/>
                <w:sz w:val="22"/>
              </w:rPr>
              <w:t>er beschreiten w</w:t>
            </w:r>
            <w:r w:rsidR="002560BB" w:rsidRPr="002008EE">
              <w:rPr>
                <w:rFonts w:ascii="Arial Narrow" w:hAnsi="Arial Narrow"/>
                <w:sz w:val="22"/>
              </w:rPr>
              <w:t>ill</w:t>
            </w:r>
            <w:r w:rsidRPr="002008EE">
              <w:rPr>
                <w:rFonts w:ascii="Arial Narrow" w:hAnsi="Arial Narrow"/>
                <w:sz w:val="22"/>
              </w:rPr>
              <w:t xml:space="preserve">; da sei er in die Einsamkeit </w:t>
            </w:r>
            <w:r w:rsidR="002560BB" w:rsidRPr="002008EE">
              <w:rPr>
                <w:rFonts w:ascii="Arial Narrow" w:hAnsi="Arial Narrow"/>
                <w:sz w:val="22"/>
              </w:rPr>
              <w:t>hinaus</w:t>
            </w:r>
            <w:r w:rsidRPr="002008EE">
              <w:rPr>
                <w:rFonts w:ascii="Arial Narrow" w:hAnsi="Arial Narrow"/>
                <w:sz w:val="22"/>
              </w:rPr>
              <w:t xml:space="preserve">gegangen, sei dort gesessen und habe lange und gründlich überlegt, als er zwei Wege sah, den einen der Voluptas, den anderen der Virtus, welchen Weg einzuschlagen besser sei. Diese </w:t>
            </w:r>
            <w:r w:rsidR="002560BB" w:rsidRPr="002008EE">
              <w:rPr>
                <w:rFonts w:ascii="Arial Narrow" w:hAnsi="Arial Narrow"/>
                <w:sz w:val="22"/>
              </w:rPr>
              <w:t xml:space="preserve">Wahl </w:t>
            </w:r>
            <w:r w:rsidRPr="002008EE">
              <w:rPr>
                <w:rFonts w:ascii="Arial Narrow" w:hAnsi="Arial Narrow"/>
                <w:sz w:val="22"/>
              </w:rPr>
              <w:t xml:space="preserve">konnte </w:t>
            </w:r>
            <w:r w:rsidR="002560BB" w:rsidRPr="002008EE">
              <w:rPr>
                <w:rFonts w:ascii="Arial Narrow" w:hAnsi="Arial Narrow"/>
                <w:sz w:val="22"/>
              </w:rPr>
              <w:t xml:space="preserve">vielleicht </w:t>
            </w:r>
            <w:r w:rsidRPr="002008EE">
              <w:rPr>
                <w:rFonts w:ascii="Arial Narrow" w:hAnsi="Arial Narrow"/>
                <w:sz w:val="22"/>
              </w:rPr>
              <w:t xml:space="preserve">Herakles, dem „Jupiter-Spross“, gelingen, uns aber nicht in gleicher Weise; wir </w:t>
            </w:r>
            <w:r w:rsidR="002560BB" w:rsidRPr="002008EE">
              <w:rPr>
                <w:rFonts w:ascii="Arial Narrow" w:hAnsi="Arial Narrow"/>
                <w:sz w:val="22"/>
              </w:rPr>
              <w:t xml:space="preserve">aber </w:t>
            </w:r>
            <w:r w:rsidRPr="002008EE">
              <w:rPr>
                <w:rFonts w:ascii="Arial Narrow" w:hAnsi="Arial Narrow"/>
                <w:sz w:val="22"/>
              </w:rPr>
              <w:t xml:space="preserve">ahmen die nach, die </w:t>
            </w:r>
            <w:r w:rsidR="002560BB" w:rsidRPr="002008EE">
              <w:rPr>
                <w:rFonts w:ascii="Arial Narrow" w:hAnsi="Arial Narrow"/>
                <w:sz w:val="22"/>
              </w:rPr>
              <w:t xml:space="preserve">nachzuahmen </w:t>
            </w:r>
            <w:r w:rsidRPr="002008EE">
              <w:rPr>
                <w:rFonts w:ascii="Arial Narrow" w:hAnsi="Arial Narrow"/>
                <w:sz w:val="22"/>
              </w:rPr>
              <w:t xml:space="preserve">uns jeweils </w:t>
            </w:r>
            <w:r w:rsidR="002560BB" w:rsidRPr="002008EE">
              <w:rPr>
                <w:rFonts w:ascii="Arial Narrow" w:hAnsi="Arial Narrow"/>
                <w:sz w:val="22"/>
              </w:rPr>
              <w:t>richtig erscheint</w:t>
            </w:r>
            <w:r w:rsidRPr="002008EE">
              <w:rPr>
                <w:rFonts w:ascii="Arial Narrow" w:hAnsi="Arial Narrow"/>
                <w:sz w:val="22"/>
              </w:rPr>
              <w:t>, und</w:t>
            </w:r>
            <w:r w:rsidR="002560BB" w:rsidRPr="002008EE">
              <w:rPr>
                <w:rFonts w:ascii="Arial Narrow" w:hAnsi="Arial Narrow"/>
                <w:sz w:val="22"/>
              </w:rPr>
              <w:t xml:space="preserve"> wir lassen </w:t>
            </w:r>
            <w:r w:rsidRPr="002008EE">
              <w:rPr>
                <w:rFonts w:ascii="Arial Narrow" w:hAnsi="Arial Narrow"/>
                <w:sz w:val="22"/>
              </w:rPr>
              <w:t xml:space="preserve">uns zu deren </w:t>
            </w:r>
            <w:r w:rsidR="004A2EFC" w:rsidRPr="002008EE">
              <w:rPr>
                <w:rFonts w:ascii="Arial Narrow" w:hAnsi="Arial Narrow"/>
                <w:sz w:val="22"/>
              </w:rPr>
              <w:t xml:space="preserve">Interessen </w:t>
            </w:r>
            <w:r w:rsidRPr="002008EE">
              <w:rPr>
                <w:rFonts w:ascii="Arial Narrow" w:hAnsi="Arial Narrow"/>
                <w:sz w:val="22"/>
              </w:rPr>
              <w:t>und Grundsätzen</w:t>
            </w:r>
            <w:r w:rsidR="004A2EFC" w:rsidRPr="002008EE">
              <w:rPr>
                <w:rFonts w:ascii="Arial Narrow" w:hAnsi="Arial Narrow"/>
                <w:sz w:val="22"/>
              </w:rPr>
              <w:t xml:space="preserve"> bewegen</w:t>
            </w:r>
            <w:r w:rsidRPr="002008EE">
              <w:rPr>
                <w:rFonts w:ascii="Arial Narrow" w:hAnsi="Arial Narrow"/>
                <w:sz w:val="22"/>
              </w:rPr>
              <w:t>.</w:t>
            </w:r>
            <w:r w:rsidR="002008EE">
              <w:rPr>
                <w:rFonts w:ascii="Arial Narrow" w:hAnsi="Arial Narrow"/>
                <w:sz w:val="22"/>
              </w:rPr>
              <w:tab/>
            </w:r>
            <w:r w:rsidR="002008EE">
              <w:rPr>
                <w:rFonts w:ascii="Arial Narrow" w:hAnsi="Arial Narrow"/>
                <w:sz w:val="22"/>
              </w:rPr>
              <w:tab/>
            </w:r>
            <w:r w:rsidR="002008EE">
              <w:rPr>
                <w:rFonts w:ascii="Arial Narrow" w:hAnsi="Arial Narrow"/>
                <w:sz w:val="22"/>
              </w:rPr>
              <w:tab/>
            </w:r>
            <w:r w:rsidR="00A56D00" w:rsidRPr="002008EE">
              <w:rPr>
                <w:rFonts w:ascii="Arial Narrow" w:hAnsi="Arial Narrow"/>
                <w:i/>
                <w:sz w:val="16"/>
                <w:szCs w:val="16"/>
              </w:rPr>
              <w:t>(Übersetzung: B. Keller)</w:t>
            </w:r>
          </w:p>
          <w:p w14:paraId="66CB6E5A" w14:textId="77777777" w:rsidR="00A56D00" w:rsidRPr="002008EE" w:rsidRDefault="00A56D00" w:rsidP="00B71558">
            <w:pPr>
              <w:suppressLineNumbers/>
              <w:spacing w:line="360" w:lineRule="auto"/>
              <w:rPr>
                <w:rFonts w:ascii="Arial Narrow" w:hAnsi="Arial Narrow"/>
                <w:sz w:val="22"/>
              </w:rPr>
            </w:pPr>
          </w:p>
        </w:tc>
      </w:tr>
    </w:tbl>
    <w:p w14:paraId="55548AB5" w14:textId="77777777" w:rsidR="008B75B4" w:rsidRPr="003F36DA" w:rsidRDefault="003F36DA" w:rsidP="003F36DA">
      <w:pPr>
        <w:pStyle w:val="Listenabsatz"/>
        <w:numPr>
          <w:ilvl w:val="0"/>
          <w:numId w:val="4"/>
        </w:numPr>
        <w:suppressLineNumbers/>
        <w:spacing w:line="360" w:lineRule="auto"/>
        <w:rPr>
          <w:rFonts w:ascii="Arial" w:hAnsi="Arial" w:cs="Arial"/>
          <w:sz w:val="24"/>
          <w:szCs w:val="24"/>
        </w:rPr>
      </w:pPr>
      <w:r w:rsidRPr="003F36DA">
        <w:rPr>
          <w:rFonts w:ascii="Arial" w:hAnsi="Arial" w:cs="Arial"/>
          <w:sz w:val="24"/>
          <w:szCs w:val="24"/>
        </w:rPr>
        <w:lastRenderedPageBreak/>
        <w:t>U</w:t>
      </w:r>
      <w:r w:rsidR="008B75B4" w:rsidRPr="003F36DA">
        <w:rPr>
          <w:rFonts w:ascii="Arial" w:hAnsi="Arial" w:cs="Arial"/>
          <w:sz w:val="24"/>
          <w:szCs w:val="24"/>
        </w:rPr>
        <w:t>ntersuchen Sie, mit welcher Intention Cicero den Mythos von „Herakles am Scheideweg“ in seine Darlegungen einbettete.</w:t>
      </w:r>
    </w:p>
    <w:p w14:paraId="275A1E5E" w14:textId="77777777" w:rsidR="008B75B4" w:rsidRPr="003F36DA" w:rsidRDefault="008B75B4" w:rsidP="00B71558">
      <w:pPr>
        <w:pStyle w:val="Listenabsatz"/>
        <w:numPr>
          <w:ilvl w:val="0"/>
          <w:numId w:val="4"/>
        </w:numPr>
        <w:suppressLineNumbers/>
        <w:spacing w:after="240" w:line="360" w:lineRule="auto"/>
        <w:rPr>
          <w:rFonts w:ascii="Arial" w:hAnsi="Arial" w:cs="Arial"/>
          <w:sz w:val="24"/>
          <w:szCs w:val="24"/>
        </w:rPr>
      </w:pPr>
      <w:r w:rsidRPr="003F36DA">
        <w:rPr>
          <w:rFonts w:ascii="Arial" w:hAnsi="Arial" w:cs="Arial"/>
          <w:sz w:val="24"/>
          <w:szCs w:val="24"/>
        </w:rPr>
        <w:t>Vergleichen Sie Ciceros Darstellung der mythischen Entscheidungssituation mit der Darstellung auf dem Gemälde von Annibale Carracci (1560-1609).</w:t>
      </w:r>
    </w:p>
    <w:p w14:paraId="474BC31B" w14:textId="77777777" w:rsidR="000C55E7" w:rsidRDefault="000C55E7" w:rsidP="00B71558">
      <w:pPr>
        <w:suppressLineNumbers/>
        <w:spacing w:after="0" w:line="360" w:lineRule="auto"/>
        <w:rPr>
          <w:sz w:val="20"/>
          <w:szCs w:val="20"/>
        </w:rPr>
      </w:pPr>
      <w:r>
        <w:rPr>
          <w:noProof/>
          <w:lang w:eastAsia="de-DE"/>
        </w:rPr>
        <w:drawing>
          <wp:inline distT="0" distB="0" distL="0" distR="0" wp14:anchorId="1E67F24E" wp14:editId="14C764BE">
            <wp:extent cx="4743450" cy="3358967"/>
            <wp:effectExtent l="0" t="0" r="0" b="0"/>
            <wp:docPr id="10" name="Bild 10" descr="Annibale Carracci - The Choice of Heracles - WGA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ibale Carracci - The Choice of Heracles - WGA4416.jpg"/>
                    <pic:cNvPicPr>
                      <a:picLocks noChangeAspect="1" noChangeArrowheads="1"/>
                    </pic:cNvPicPr>
                  </pic:nvPicPr>
                  <pic:blipFill>
                    <a:blip r:embed="rId7" cstate="print"/>
                    <a:srcRect/>
                    <a:stretch>
                      <a:fillRect/>
                    </a:stretch>
                  </pic:blipFill>
                  <pic:spPr bwMode="auto">
                    <a:xfrm>
                      <a:off x="0" y="0"/>
                      <a:ext cx="4762901" cy="3372741"/>
                    </a:xfrm>
                    <a:prstGeom prst="rect">
                      <a:avLst/>
                    </a:prstGeom>
                    <a:noFill/>
                    <a:ln w="9525">
                      <a:noFill/>
                      <a:miter lim="800000"/>
                      <a:headEnd/>
                      <a:tailEnd/>
                    </a:ln>
                  </pic:spPr>
                </pic:pic>
              </a:graphicData>
            </a:graphic>
          </wp:inline>
        </w:drawing>
      </w:r>
      <w:hyperlink r:id="rId8" w:anchor="/media/File:CarracciHercules.jpg" w:history="1">
        <w:r w:rsidRPr="00E92AE4">
          <w:rPr>
            <w:rStyle w:val="Hyperlink"/>
            <w:sz w:val="20"/>
            <w:szCs w:val="20"/>
          </w:rPr>
          <w:t>https://de.wikipedia.org/wiki/Herakles_am_Scheideweg#/media/File:CarracciHercules.jpg</w:t>
        </w:r>
      </w:hyperlink>
    </w:p>
    <w:p w14:paraId="4088BD2C" w14:textId="77777777" w:rsidR="008B75B4" w:rsidRDefault="008B75B4" w:rsidP="00B71558">
      <w:pPr>
        <w:pStyle w:val="StandardWeb"/>
        <w:suppressLineNumbers/>
        <w:spacing w:before="0" w:beforeAutospacing="0" w:after="0" w:afterAutospacing="0" w:line="360" w:lineRule="auto"/>
        <w:rPr>
          <w:rFonts w:ascii="Arial" w:hAnsi="Arial" w:cs="Arial"/>
          <w:sz w:val="28"/>
          <w:szCs w:val="28"/>
          <w:lang w:val="en-US"/>
        </w:rPr>
      </w:pPr>
    </w:p>
    <w:p w14:paraId="58CE1D12" w14:textId="77777777" w:rsidR="00664B1F" w:rsidRPr="009427C3" w:rsidRDefault="00664B1F" w:rsidP="00664B1F">
      <w:pPr>
        <w:pStyle w:val="StandardWeb"/>
        <w:spacing w:before="0" w:beforeAutospacing="0" w:after="0" w:afterAutospacing="0" w:line="360" w:lineRule="auto"/>
        <w:rPr>
          <w:rFonts w:ascii="Arial" w:hAnsi="Arial" w:cs="Arial"/>
          <w:lang w:val="en-US"/>
        </w:rPr>
      </w:pPr>
      <w:r w:rsidRPr="009427C3">
        <w:rPr>
          <w:rFonts w:ascii="Arial" w:hAnsi="Arial" w:cs="Arial"/>
          <w:lang w:val="en-US"/>
        </w:rPr>
        <w:t>Plerumque parentium praeceptis imbuti</w:t>
      </w:r>
      <w:r w:rsidRPr="009427C3">
        <w:rPr>
          <w:rFonts w:ascii="Arial" w:hAnsi="Arial" w:cs="Arial"/>
          <w:vertAlign w:val="superscript"/>
          <w:lang w:val="en-US"/>
        </w:rPr>
        <w:t>8</w:t>
      </w:r>
      <w:r w:rsidRPr="009427C3">
        <w:rPr>
          <w:rFonts w:ascii="Arial" w:hAnsi="Arial" w:cs="Arial"/>
          <w:lang w:val="en-US"/>
        </w:rPr>
        <w:t xml:space="preserve"> </w:t>
      </w:r>
      <w:r w:rsidR="009427C3">
        <w:rPr>
          <w:rFonts w:ascii="Arial" w:hAnsi="Arial" w:cs="Arial"/>
          <w:lang w:val="en-US"/>
        </w:rPr>
        <w:t xml:space="preserve">    </w:t>
      </w:r>
      <w:r w:rsidRPr="009427C3">
        <w:rPr>
          <w:rFonts w:ascii="Arial" w:hAnsi="Arial" w:cs="Arial"/>
          <w:lang w:val="en-US"/>
        </w:rPr>
        <w:t>ad eorum consuetudinem</w:t>
      </w:r>
      <w:r w:rsidRPr="009427C3">
        <w:rPr>
          <w:rFonts w:ascii="Arial" w:hAnsi="Arial" w:cs="Arial"/>
          <w:vertAlign w:val="superscript"/>
          <w:lang w:val="en-US"/>
        </w:rPr>
        <w:t>9</w:t>
      </w:r>
      <w:r w:rsidRPr="009427C3">
        <w:rPr>
          <w:rFonts w:ascii="Arial" w:hAnsi="Arial" w:cs="Arial"/>
          <w:lang w:val="en-US"/>
        </w:rPr>
        <w:t xml:space="preserve"> moremque deducimur; alii multitudinis iudicio</w:t>
      </w:r>
      <w:r w:rsidRPr="009427C3">
        <w:rPr>
          <w:rFonts w:ascii="Arial" w:hAnsi="Arial" w:cs="Arial"/>
          <w:vertAlign w:val="superscript"/>
          <w:lang w:val="en-US"/>
        </w:rPr>
        <w:t>10</w:t>
      </w:r>
      <w:r w:rsidRPr="009427C3">
        <w:rPr>
          <w:rFonts w:ascii="Arial" w:hAnsi="Arial" w:cs="Arial"/>
          <w:lang w:val="en-US"/>
        </w:rPr>
        <w:t xml:space="preserve"> feruntur, quae|que  maiori parti pulcherrima videntur, ea maxime optant; </w:t>
      </w:r>
    </w:p>
    <w:p w14:paraId="763E1E71" w14:textId="77777777" w:rsidR="00664B1F" w:rsidRPr="009427C3" w:rsidRDefault="00664B1F" w:rsidP="00664B1F">
      <w:pPr>
        <w:pStyle w:val="StandardWeb"/>
        <w:spacing w:before="0" w:beforeAutospacing="0" w:after="0" w:afterAutospacing="0" w:line="360" w:lineRule="auto"/>
        <w:rPr>
          <w:rFonts w:ascii="Arial" w:hAnsi="Arial" w:cs="Arial"/>
          <w:lang w:val="en-US"/>
        </w:rPr>
      </w:pPr>
      <w:r w:rsidRPr="009427C3">
        <w:rPr>
          <w:rFonts w:ascii="Arial" w:hAnsi="Arial" w:cs="Arial"/>
          <w:lang w:val="en-US"/>
        </w:rPr>
        <w:t>nonnulli tamen sive felicitate</w:t>
      </w:r>
      <w:r w:rsidRPr="009427C3">
        <w:rPr>
          <w:rFonts w:ascii="Arial" w:hAnsi="Arial" w:cs="Arial"/>
          <w:vertAlign w:val="superscript"/>
          <w:lang w:val="en-US"/>
        </w:rPr>
        <w:t>11</w:t>
      </w:r>
      <w:r w:rsidRPr="009427C3">
        <w:rPr>
          <w:rFonts w:ascii="Arial" w:hAnsi="Arial" w:cs="Arial"/>
          <w:lang w:val="en-US"/>
        </w:rPr>
        <w:t xml:space="preserve"> quadam sive bonitate</w:t>
      </w:r>
      <w:r w:rsidRPr="009427C3">
        <w:rPr>
          <w:rFonts w:ascii="Arial" w:hAnsi="Arial" w:cs="Arial"/>
          <w:vertAlign w:val="superscript"/>
          <w:lang w:val="en-US"/>
        </w:rPr>
        <w:t>!</w:t>
      </w:r>
      <w:r w:rsidRPr="009427C3">
        <w:rPr>
          <w:rFonts w:ascii="Arial" w:hAnsi="Arial" w:cs="Arial"/>
          <w:lang w:val="en-US"/>
        </w:rPr>
        <w:t xml:space="preserve"> naturae </w:t>
      </w:r>
    </w:p>
    <w:p w14:paraId="4822CC43" w14:textId="77777777" w:rsidR="00664B1F" w:rsidRPr="009427C3" w:rsidRDefault="00664B1F" w:rsidP="00035269">
      <w:pPr>
        <w:pStyle w:val="StandardWeb"/>
        <w:spacing w:before="0" w:beforeAutospacing="0" w:line="360" w:lineRule="auto"/>
        <w:rPr>
          <w:rFonts w:ascii="Arial" w:hAnsi="Arial" w:cs="Arial"/>
          <w:lang w:val="en-US"/>
        </w:rPr>
      </w:pPr>
      <w:r w:rsidRPr="009427C3">
        <w:rPr>
          <w:rFonts w:ascii="Arial" w:hAnsi="Arial" w:cs="Arial"/>
          <w:lang w:val="en-US"/>
        </w:rPr>
        <w:t xml:space="preserve">sine parentium disciplina </w:t>
      </w:r>
      <w:r w:rsidR="00035269">
        <w:rPr>
          <w:rFonts w:ascii="Arial" w:hAnsi="Arial" w:cs="Arial"/>
          <w:lang w:val="en-US"/>
        </w:rPr>
        <w:t xml:space="preserve">   </w:t>
      </w:r>
      <w:r w:rsidRPr="009427C3">
        <w:rPr>
          <w:rFonts w:ascii="Arial" w:hAnsi="Arial" w:cs="Arial"/>
          <w:lang w:val="en-US"/>
        </w:rPr>
        <w:t>rectam vitae secuti sunt viam.</w:t>
      </w:r>
      <w:r w:rsidRPr="009427C3">
        <w:rPr>
          <w:lang w:val="en-US"/>
        </w:rPr>
        <w:t xml:space="preserve"> </w:t>
      </w:r>
    </w:p>
    <w:p w14:paraId="7A02FFE0" w14:textId="77777777" w:rsidR="00664B1F" w:rsidRPr="009427C3" w:rsidRDefault="00664B1F" w:rsidP="00664B1F">
      <w:pPr>
        <w:pStyle w:val="Listenabsatz"/>
        <w:suppressLineNumbers/>
        <w:ind w:left="0"/>
        <w:rPr>
          <w:rFonts w:ascii="Arial" w:hAnsi="Arial" w:cs="Arial"/>
          <w:sz w:val="24"/>
          <w:szCs w:val="24"/>
        </w:rPr>
      </w:pPr>
      <w:r w:rsidRPr="00695BF4">
        <w:rPr>
          <w:rFonts w:ascii="Arial" w:hAnsi="Arial" w:cs="Arial"/>
          <w:b/>
          <w:sz w:val="24"/>
          <w:szCs w:val="24"/>
        </w:rPr>
        <w:t>8</w:t>
      </w:r>
      <w:r w:rsidRPr="009427C3">
        <w:rPr>
          <w:rFonts w:ascii="Arial" w:hAnsi="Arial" w:cs="Arial"/>
          <w:sz w:val="24"/>
          <w:szCs w:val="24"/>
        </w:rPr>
        <w:t xml:space="preserve">  </w:t>
      </w:r>
      <w:r w:rsidRPr="009427C3">
        <w:rPr>
          <w:rFonts w:ascii="Arial" w:hAnsi="Arial" w:cs="Arial"/>
          <w:sz w:val="24"/>
          <w:szCs w:val="24"/>
        </w:rPr>
        <w:tab/>
      </w:r>
      <w:r w:rsidRPr="00695BF4">
        <w:rPr>
          <w:rFonts w:ascii="Arial" w:hAnsi="Arial" w:cs="Arial"/>
          <w:b/>
          <w:sz w:val="24"/>
          <w:szCs w:val="24"/>
        </w:rPr>
        <w:t>imbuere</w:t>
      </w:r>
      <w:r w:rsidRPr="009427C3">
        <w:rPr>
          <w:rFonts w:ascii="Arial" w:hAnsi="Arial" w:cs="Arial"/>
          <w:sz w:val="24"/>
          <w:szCs w:val="24"/>
        </w:rPr>
        <w:t xml:space="preserve">, -buo,-bui,-butus  </w:t>
      </w:r>
      <w:r w:rsidR="00695BF4">
        <w:rPr>
          <w:rFonts w:ascii="Arial" w:hAnsi="Arial" w:cs="Arial"/>
          <w:sz w:val="24"/>
          <w:szCs w:val="24"/>
        </w:rPr>
        <w:tab/>
      </w:r>
      <w:r w:rsidRPr="009427C3">
        <w:rPr>
          <w:rFonts w:ascii="Arial" w:hAnsi="Arial" w:cs="Arial"/>
          <w:sz w:val="24"/>
          <w:szCs w:val="24"/>
        </w:rPr>
        <w:t>durchtränken; hier: anleiten</w:t>
      </w:r>
    </w:p>
    <w:p w14:paraId="601F36E6" w14:textId="77777777" w:rsidR="00664B1F" w:rsidRPr="009427C3" w:rsidRDefault="00664B1F" w:rsidP="00664B1F">
      <w:pPr>
        <w:pStyle w:val="Listenabsatz"/>
        <w:suppressLineNumbers/>
        <w:ind w:left="0"/>
        <w:rPr>
          <w:rFonts w:ascii="Arial" w:hAnsi="Arial" w:cs="Arial"/>
          <w:sz w:val="24"/>
          <w:szCs w:val="24"/>
        </w:rPr>
      </w:pPr>
      <w:r w:rsidRPr="002F42B8">
        <w:rPr>
          <w:rFonts w:ascii="Arial" w:hAnsi="Arial" w:cs="Arial"/>
          <w:b/>
          <w:sz w:val="24"/>
          <w:szCs w:val="24"/>
        </w:rPr>
        <w:t>9</w:t>
      </w:r>
      <w:r w:rsidRPr="009427C3">
        <w:rPr>
          <w:rFonts w:ascii="Arial" w:hAnsi="Arial" w:cs="Arial"/>
          <w:sz w:val="24"/>
          <w:szCs w:val="24"/>
        </w:rPr>
        <w:t xml:space="preserve">  </w:t>
      </w:r>
      <w:r w:rsidRPr="009427C3">
        <w:rPr>
          <w:rFonts w:ascii="Arial" w:hAnsi="Arial" w:cs="Arial"/>
          <w:sz w:val="24"/>
          <w:szCs w:val="24"/>
        </w:rPr>
        <w:tab/>
      </w:r>
      <w:r w:rsidRPr="002F42B8">
        <w:rPr>
          <w:rFonts w:ascii="Arial" w:hAnsi="Arial" w:cs="Arial"/>
          <w:b/>
          <w:sz w:val="24"/>
          <w:szCs w:val="24"/>
        </w:rPr>
        <w:t>consuetudo</w:t>
      </w:r>
      <w:r w:rsidRPr="009427C3">
        <w:rPr>
          <w:rFonts w:ascii="Arial" w:hAnsi="Arial" w:cs="Arial"/>
          <w:sz w:val="24"/>
          <w:szCs w:val="24"/>
        </w:rPr>
        <w:t>,-tudinis f.</w:t>
      </w:r>
      <w:r w:rsidRPr="009427C3">
        <w:rPr>
          <w:rFonts w:ascii="Arial" w:hAnsi="Arial" w:cs="Arial"/>
          <w:sz w:val="24"/>
          <w:szCs w:val="24"/>
        </w:rPr>
        <w:tab/>
      </w:r>
      <w:r w:rsidR="00695BF4">
        <w:rPr>
          <w:rFonts w:ascii="Arial" w:hAnsi="Arial" w:cs="Arial"/>
          <w:sz w:val="24"/>
          <w:szCs w:val="24"/>
        </w:rPr>
        <w:tab/>
      </w:r>
      <w:r w:rsidRPr="009427C3">
        <w:rPr>
          <w:rFonts w:ascii="Arial" w:hAnsi="Arial" w:cs="Arial"/>
          <w:sz w:val="24"/>
          <w:szCs w:val="24"/>
        </w:rPr>
        <w:t>die Gewohnheit</w:t>
      </w:r>
    </w:p>
    <w:p w14:paraId="2889FF94" w14:textId="77777777" w:rsidR="00664B1F" w:rsidRPr="009427C3" w:rsidRDefault="00664B1F" w:rsidP="00EA03D6">
      <w:pPr>
        <w:pStyle w:val="Listenabsatz"/>
        <w:suppressLineNumbers/>
        <w:spacing w:after="0"/>
        <w:ind w:left="0"/>
        <w:rPr>
          <w:rFonts w:ascii="Arial" w:hAnsi="Arial" w:cs="Arial"/>
          <w:sz w:val="24"/>
          <w:szCs w:val="24"/>
        </w:rPr>
      </w:pPr>
      <w:r w:rsidRPr="002F42B8">
        <w:rPr>
          <w:rFonts w:ascii="Arial" w:hAnsi="Arial" w:cs="Arial"/>
          <w:b/>
          <w:sz w:val="24"/>
          <w:szCs w:val="24"/>
        </w:rPr>
        <w:t>10</w:t>
      </w:r>
      <w:r w:rsidRPr="009427C3">
        <w:rPr>
          <w:rFonts w:ascii="Arial" w:hAnsi="Arial" w:cs="Arial"/>
          <w:sz w:val="24"/>
          <w:szCs w:val="24"/>
        </w:rPr>
        <w:t xml:space="preserve">  </w:t>
      </w:r>
      <w:r w:rsidRPr="009427C3">
        <w:rPr>
          <w:rFonts w:ascii="Arial" w:hAnsi="Arial" w:cs="Arial"/>
          <w:sz w:val="24"/>
          <w:szCs w:val="24"/>
        </w:rPr>
        <w:tab/>
      </w:r>
      <w:r w:rsidRPr="002F42B8">
        <w:rPr>
          <w:rFonts w:ascii="Arial" w:hAnsi="Arial" w:cs="Arial"/>
          <w:b/>
          <w:sz w:val="24"/>
          <w:szCs w:val="24"/>
        </w:rPr>
        <w:t>iudicium</w:t>
      </w:r>
      <w:r w:rsidRPr="009427C3">
        <w:rPr>
          <w:rFonts w:ascii="Arial" w:hAnsi="Arial" w:cs="Arial"/>
          <w:sz w:val="24"/>
          <w:szCs w:val="24"/>
        </w:rPr>
        <w:t xml:space="preserve">, -i n. </w:t>
      </w:r>
      <w:r w:rsidRPr="009427C3">
        <w:rPr>
          <w:rFonts w:ascii="Arial" w:hAnsi="Arial" w:cs="Arial"/>
          <w:sz w:val="24"/>
          <w:szCs w:val="24"/>
        </w:rPr>
        <w:tab/>
      </w:r>
      <w:r w:rsidRPr="009427C3">
        <w:rPr>
          <w:rFonts w:ascii="Arial" w:hAnsi="Arial" w:cs="Arial"/>
          <w:sz w:val="24"/>
          <w:szCs w:val="24"/>
        </w:rPr>
        <w:tab/>
      </w:r>
      <w:r w:rsidR="00695BF4">
        <w:rPr>
          <w:rFonts w:ascii="Arial" w:hAnsi="Arial" w:cs="Arial"/>
          <w:sz w:val="24"/>
          <w:szCs w:val="24"/>
        </w:rPr>
        <w:tab/>
      </w:r>
      <w:r w:rsidRPr="009427C3">
        <w:rPr>
          <w:rFonts w:ascii="Arial" w:hAnsi="Arial" w:cs="Arial"/>
          <w:sz w:val="24"/>
          <w:szCs w:val="24"/>
        </w:rPr>
        <w:t>das Urteil</w:t>
      </w:r>
    </w:p>
    <w:p w14:paraId="511EAB6E" w14:textId="77777777" w:rsidR="00664B1F" w:rsidRDefault="00EA03D6" w:rsidP="00EA03D6">
      <w:pPr>
        <w:suppressLineNumbers/>
        <w:rPr>
          <w:rFonts w:cs="Arial"/>
          <w:szCs w:val="24"/>
          <w:lang w:val="en-US"/>
        </w:rPr>
      </w:pPr>
      <w:r w:rsidRPr="00A375AB">
        <w:rPr>
          <w:rFonts w:cs="Arial"/>
          <w:b/>
          <w:szCs w:val="24"/>
        </w:rPr>
        <w:t>11</w:t>
      </w:r>
      <w:r w:rsidR="00664B1F" w:rsidRPr="009427C3">
        <w:rPr>
          <w:rFonts w:cs="Arial"/>
          <w:szCs w:val="24"/>
        </w:rPr>
        <w:tab/>
      </w:r>
      <w:r w:rsidR="00664B1F" w:rsidRPr="00A375AB">
        <w:rPr>
          <w:rFonts w:cs="Arial"/>
          <w:b/>
          <w:szCs w:val="24"/>
        </w:rPr>
        <w:t>felicitas</w:t>
      </w:r>
      <w:r w:rsidR="00664B1F" w:rsidRPr="009427C3">
        <w:rPr>
          <w:rFonts w:cs="Arial"/>
          <w:szCs w:val="24"/>
        </w:rPr>
        <w:t>,-tatis f.</w:t>
      </w:r>
      <w:r w:rsidR="00664B1F" w:rsidRPr="009427C3">
        <w:rPr>
          <w:rFonts w:cs="Arial"/>
          <w:szCs w:val="24"/>
        </w:rPr>
        <w:tab/>
      </w:r>
      <w:r w:rsidR="00664B1F" w:rsidRPr="009427C3">
        <w:rPr>
          <w:rFonts w:cs="Arial"/>
          <w:szCs w:val="24"/>
        </w:rPr>
        <w:tab/>
      </w:r>
      <w:r w:rsidR="00695BF4">
        <w:rPr>
          <w:rFonts w:cs="Arial"/>
          <w:szCs w:val="24"/>
        </w:rPr>
        <w:tab/>
      </w:r>
      <w:r w:rsidR="00664B1F" w:rsidRPr="009427C3">
        <w:rPr>
          <w:rFonts w:cs="Arial"/>
          <w:szCs w:val="24"/>
          <w:lang w:val="en-US"/>
        </w:rPr>
        <w:t>das Glück</w:t>
      </w:r>
    </w:p>
    <w:p w14:paraId="20A36C8F" w14:textId="77777777" w:rsidR="00A375AB" w:rsidRPr="009427C3" w:rsidRDefault="00A375AB" w:rsidP="00EA03D6">
      <w:pPr>
        <w:suppressLineNumbers/>
        <w:rPr>
          <w:rFonts w:cs="Arial"/>
          <w:szCs w:val="24"/>
          <w:lang w:val="en-US"/>
        </w:rPr>
      </w:pPr>
    </w:p>
    <w:p w14:paraId="38887C5F" w14:textId="77777777" w:rsidR="007C6594" w:rsidRPr="00A375AB" w:rsidRDefault="00EA03D6" w:rsidP="00A375AB">
      <w:pPr>
        <w:suppressLineNumbers/>
        <w:spacing w:after="0"/>
        <w:ind w:left="360" w:hanging="360"/>
        <w:rPr>
          <w:rFonts w:cs="Arial"/>
          <w:szCs w:val="24"/>
          <w:lang w:val="en-US"/>
        </w:rPr>
      </w:pPr>
      <w:r w:rsidRPr="00A375AB">
        <w:rPr>
          <w:rFonts w:cs="Arial"/>
          <w:szCs w:val="24"/>
          <w:lang w:val="en-US"/>
        </w:rPr>
        <w:t>!</w:t>
      </w:r>
      <w:r w:rsidRPr="00A375AB">
        <w:rPr>
          <w:rFonts w:cs="Arial"/>
          <w:szCs w:val="24"/>
          <w:lang w:val="en-US"/>
        </w:rPr>
        <w:tab/>
        <w:t>Substantive mit der Endung -t</w:t>
      </w:r>
      <w:r w:rsidR="00655226" w:rsidRPr="00A375AB">
        <w:rPr>
          <w:rFonts w:cs="Arial"/>
          <w:szCs w:val="24"/>
          <w:lang w:val="en-US"/>
        </w:rPr>
        <w:t xml:space="preserve">io bzw. -sio </w:t>
      </w:r>
      <w:r w:rsidRPr="00A375AB">
        <w:rPr>
          <w:rFonts w:cs="Arial"/>
          <w:szCs w:val="24"/>
          <w:lang w:val="en-US"/>
        </w:rPr>
        <w:t xml:space="preserve">bezeichnen eine </w:t>
      </w:r>
      <w:r w:rsidR="007C6594" w:rsidRPr="00A375AB">
        <w:rPr>
          <w:rFonts w:cs="Arial"/>
          <w:szCs w:val="24"/>
          <w:lang w:val="en-US"/>
        </w:rPr>
        <w:t>Handlung (z.B. oratio – die Rede).</w:t>
      </w:r>
    </w:p>
    <w:p w14:paraId="67181ADB" w14:textId="77777777" w:rsidR="007C6594" w:rsidRPr="00A375AB" w:rsidRDefault="007C6594" w:rsidP="00A375AB">
      <w:pPr>
        <w:suppressLineNumbers/>
        <w:spacing w:after="0"/>
        <w:ind w:left="360"/>
        <w:rPr>
          <w:rFonts w:cs="Arial"/>
          <w:szCs w:val="24"/>
          <w:lang w:val="en-US"/>
        </w:rPr>
      </w:pPr>
      <w:r w:rsidRPr="00A375AB">
        <w:rPr>
          <w:rFonts w:cs="Arial"/>
          <w:szCs w:val="24"/>
          <w:lang w:val="en-US"/>
        </w:rPr>
        <w:t>Nenne</w:t>
      </w:r>
      <w:r w:rsidR="00363D04" w:rsidRPr="00A375AB">
        <w:rPr>
          <w:rFonts w:cs="Arial"/>
          <w:szCs w:val="24"/>
          <w:lang w:val="en-US"/>
        </w:rPr>
        <w:t xml:space="preserve">n Sie </w:t>
      </w:r>
      <w:r w:rsidRPr="00A375AB">
        <w:rPr>
          <w:rFonts w:cs="Arial"/>
          <w:szCs w:val="24"/>
          <w:lang w:val="en-US"/>
        </w:rPr>
        <w:t>zu den folgenden Substantiven das jeweils dazu gehörende Verb und erschließe</w:t>
      </w:r>
      <w:r w:rsidR="00363D04" w:rsidRPr="00A375AB">
        <w:rPr>
          <w:rFonts w:cs="Arial"/>
          <w:szCs w:val="24"/>
          <w:lang w:val="en-US"/>
        </w:rPr>
        <w:t>n Sie</w:t>
      </w:r>
      <w:r w:rsidRPr="00A375AB">
        <w:rPr>
          <w:rFonts w:cs="Arial"/>
          <w:szCs w:val="24"/>
          <w:lang w:val="en-US"/>
        </w:rPr>
        <w:t xml:space="preserve"> so die Bedeutung der </w:t>
      </w:r>
      <w:r w:rsidR="00363D04" w:rsidRPr="00A375AB">
        <w:rPr>
          <w:rFonts w:cs="Arial"/>
          <w:szCs w:val="24"/>
          <w:lang w:val="en-US"/>
        </w:rPr>
        <w:t>(</w:t>
      </w:r>
      <w:r w:rsidRPr="00A375AB">
        <w:rPr>
          <w:rFonts w:cs="Arial"/>
          <w:szCs w:val="24"/>
          <w:lang w:val="en-US"/>
        </w:rPr>
        <w:t>unbekannten</w:t>
      </w:r>
      <w:r w:rsidR="00363D04" w:rsidRPr="00A375AB">
        <w:rPr>
          <w:rFonts w:cs="Arial"/>
          <w:szCs w:val="24"/>
          <w:lang w:val="en-US"/>
        </w:rPr>
        <w:t>)</w:t>
      </w:r>
      <w:r w:rsidRPr="00A375AB">
        <w:rPr>
          <w:rFonts w:cs="Arial"/>
          <w:szCs w:val="24"/>
          <w:lang w:val="en-US"/>
        </w:rPr>
        <w:t xml:space="preserve"> Substantive:</w:t>
      </w:r>
    </w:p>
    <w:p w14:paraId="22CB354D" w14:textId="77777777" w:rsidR="007C6594" w:rsidRPr="00A375AB" w:rsidRDefault="007C6594" w:rsidP="00A375AB">
      <w:pPr>
        <w:suppressLineNumbers/>
        <w:ind w:left="708"/>
        <w:rPr>
          <w:rFonts w:cs="Arial"/>
          <w:szCs w:val="24"/>
          <w:lang w:val="en-US"/>
        </w:rPr>
      </w:pPr>
      <w:r w:rsidRPr="00A375AB">
        <w:rPr>
          <w:rFonts w:cs="Arial"/>
          <w:szCs w:val="24"/>
          <w:lang w:val="en-US"/>
        </w:rPr>
        <w:t>exspectatio (</w:t>
      </w:r>
      <w:r w:rsidR="00202129" w:rsidRPr="00A375AB">
        <w:rPr>
          <w:rFonts w:cs="Arial"/>
          <w:szCs w:val="24"/>
          <w:lang w:val="en-US"/>
        </w:rPr>
        <w:sym w:font="Wingdings 3" w:char="F08A"/>
      </w:r>
      <w:r w:rsidR="00202129" w:rsidRPr="00A375AB">
        <w:rPr>
          <w:rFonts w:cs="Arial"/>
          <w:szCs w:val="24"/>
          <w:lang w:val="en-US"/>
        </w:rPr>
        <w:t xml:space="preserve"> </w:t>
      </w:r>
      <w:r w:rsidRPr="00A375AB">
        <w:rPr>
          <w:rFonts w:cs="Arial"/>
          <w:szCs w:val="24"/>
          <w:lang w:val="en-US"/>
        </w:rPr>
        <w:t>exspectare: erwarten)</w:t>
      </w:r>
      <w:r w:rsidR="00202129" w:rsidRPr="00A375AB">
        <w:rPr>
          <w:rFonts w:cs="Arial"/>
          <w:szCs w:val="24"/>
          <w:lang w:val="en-US"/>
        </w:rPr>
        <w:t xml:space="preserve"> – cogitatio –</w:t>
      </w:r>
      <w:r w:rsidR="003D3A9B" w:rsidRPr="00A375AB">
        <w:rPr>
          <w:rFonts w:cs="Arial"/>
          <w:szCs w:val="24"/>
          <w:lang w:val="en-US"/>
        </w:rPr>
        <w:t xml:space="preserve"> </w:t>
      </w:r>
      <w:r w:rsidRPr="00A375AB">
        <w:rPr>
          <w:rFonts w:cs="Arial"/>
          <w:szCs w:val="24"/>
          <w:lang w:val="en-US"/>
        </w:rPr>
        <w:t xml:space="preserve">administratio </w:t>
      </w:r>
      <w:r w:rsidR="00B165C0" w:rsidRPr="00A375AB">
        <w:rPr>
          <w:rFonts w:cs="Arial"/>
          <w:szCs w:val="24"/>
          <w:lang w:val="en-US"/>
        </w:rPr>
        <w:t xml:space="preserve">– </w:t>
      </w:r>
      <w:r w:rsidRPr="00A375AB">
        <w:rPr>
          <w:rFonts w:cs="Arial"/>
          <w:szCs w:val="24"/>
          <w:lang w:val="en-US"/>
        </w:rPr>
        <w:t xml:space="preserve">defensio </w:t>
      </w:r>
      <w:r w:rsidR="00B165C0" w:rsidRPr="00A375AB">
        <w:rPr>
          <w:rFonts w:cs="Arial"/>
          <w:szCs w:val="24"/>
          <w:lang w:val="en-US"/>
        </w:rPr>
        <w:t xml:space="preserve">– cognitio – laudatio – narratio – traditio – persuasio </w:t>
      </w:r>
    </w:p>
    <w:p w14:paraId="68C89A78" w14:textId="77777777" w:rsidR="00EA03D6" w:rsidRPr="00A375AB" w:rsidRDefault="00EA03D6" w:rsidP="00C40FBC">
      <w:pPr>
        <w:pStyle w:val="Listenabsatz"/>
        <w:numPr>
          <w:ilvl w:val="0"/>
          <w:numId w:val="4"/>
        </w:numPr>
        <w:suppressLineNumbers/>
        <w:ind w:left="714" w:hanging="357"/>
        <w:contextualSpacing w:val="0"/>
        <w:rPr>
          <w:rFonts w:ascii="Arial" w:hAnsi="Arial" w:cs="Arial"/>
          <w:sz w:val="24"/>
          <w:szCs w:val="24"/>
          <w:lang w:val="en-US"/>
        </w:rPr>
      </w:pPr>
      <w:r w:rsidRPr="00A375AB">
        <w:rPr>
          <w:rFonts w:ascii="Arial" w:hAnsi="Arial" w:cs="Arial"/>
          <w:sz w:val="24"/>
          <w:szCs w:val="24"/>
          <w:lang w:val="en-US"/>
        </w:rPr>
        <w:lastRenderedPageBreak/>
        <w:t>Arbeiten Sie aus</w:t>
      </w:r>
      <w:r w:rsidR="007501EB" w:rsidRPr="00A375AB">
        <w:rPr>
          <w:rFonts w:ascii="Arial" w:hAnsi="Arial" w:cs="Arial"/>
          <w:sz w:val="24"/>
          <w:szCs w:val="24"/>
          <w:lang w:val="en-US"/>
        </w:rPr>
        <w:t xml:space="preserve"> dem gesamten Text heraus</w:t>
      </w:r>
      <w:r w:rsidRPr="00A375AB">
        <w:rPr>
          <w:rFonts w:ascii="Arial" w:hAnsi="Arial" w:cs="Arial"/>
          <w:sz w:val="24"/>
          <w:szCs w:val="24"/>
          <w:lang w:val="en-US"/>
        </w:rPr>
        <w:t>, welche Faktoren die Lebenswahl junger Menschen beeinfluss</w:t>
      </w:r>
      <w:r w:rsidR="002B65EE">
        <w:rPr>
          <w:rFonts w:ascii="Arial" w:hAnsi="Arial" w:cs="Arial"/>
          <w:sz w:val="24"/>
          <w:szCs w:val="24"/>
          <w:lang w:val="en-US"/>
        </w:rPr>
        <w:t>en</w:t>
      </w:r>
      <w:r w:rsidRPr="00A375AB">
        <w:rPr>
          <w:rFonts w:ascii="Arial" w:hAnsi="Arial" w:cs="Arial"/>
          <w:sz w:val="24"/>
          <w:szCs w:val="24"/>
          <w:lang w:val="en-US"/>
        </w:rPr>
        <w:t xml:space="preserve"> bzw. beeinflussen sollte</w:t>
      </w:r>
      <w:r w:rsidR="002B65EE">
        <w:rPr>
          <w:rFonts w:ascii="Arial" w:hAnsi="Arial" w:cs="Arial"/>
          <w:sz w:val="24"/>
          <w:szCs w:val="24"/>
          <w:lang w:val="en-US"/>
        </w:rPr>
        <w:t>n</w:t>
      </w:r>
      <w:r w:rsidRPr="00A375AB">
        <w:rPr>
          <w:rFonts w:ascii="Arial" w:hAnsi="Arial" w:cs="Arial"/>
          <w:sz w:val="24"/>
          <w:szCs w:val="24"/>
          <w:lang w:val="en-US"/>
        </w:rPr>
        <w:t>.</w:t>
      </w:r>
    </w:p>
    <w:p w14:paraId="72DAE314" w14:textId="77777777" w:rsidR="001728AF" w:rsidRPr="008D2CC1" w:rsidRDefault="00E54D99" w:rsidP="00C40FBC">
      <w:pPr>
        <w:pStyle w:val="Listenabsatz"/>
        <w:numPr>
          <w:ilvl w:val="0"/>
          <w:numId w:val="4"/>
        </w:numPr>
        <w:suppressLineNumbers/>
        <w:ind w:left="714" w:hanging="357"/>
        <w:contextualSpacing w:val="0"/>
        <w:rPr>
          <w:rFonts w:ascii="Arial" w:hAnsi="Arial" w:cs="Arial"/>
          <w:sz w:val="24"/>
          <w:szCs w:val="24"/>
          <w:lang w:val="en-US"/>
        </w:rPr>
      </w:pPr>
      <w:r w:rsidRPr="00A375AB">
        <w:rPr>
          <w:rFonts w:ascii="Arial" w:hAnsi="Arial" w:cs="Arial"/>
          <w:sz w:val="24"/>
          <w:szCs w:val="24"/>
          <w:lang w:val="en-US"/>
        </w:rPr>
        <w:t>B</w:t>
      </w:r>
      <w:r w:rsidR="00664B1F" w:rsidRPr="00A375AB">
        <w:rPr>
          <w:rFonts w:ascii="Arial" w:hAnsi="Arial" w:cs="Arial"/>
          <w:sz w:val="24"/>
          <w:szCs w:val="24"/>
        </w:rPr>
        <w:t>eschreibe</w:t>
      </w:r>
      <w:r w:rsidRPr="00A375AB">
        <w:rPr>
          <w:rFonts w:ascii="Arial" w:hAnsi="Arial" w:cs="Arial"/>
          <w:sz w:val="24"/>
          <w:szCs w:val="24"/>
        </w:rPr>
        <w:t>n Sie</w:t>
      </w:r>
      <w:r w:rsidR="007501EB" w:rsidRPr="00A375AB">
        <w:rPr>
          <w:rFonts w:ascii="Arial" w:hAnsi="Arial" w:cs="Arial"/>
          <w:sz w:val="24"/>
          <w:szCs w:val="24"/>
        </w:rPr>
        <w:t xml:space="preserve"> zusammenfassend</w:t>
      </w:r>
      <w:r w:rsidR="00664B1F" w:rsidRPr="00A375AB">
        <w:rPr>
          <w:rFonts w:ascii="Arial" w:hAnsi="Arial" w:cs="Arial"/>
          <w:sz w:val="24"/>
          <w:szCs w:val="24"/>
        </w:rPr>
        <w:t xml:space="preserve">, </w:t>
      </w:r>
      <w:r w:rsidR="00FB388F" w:rsidRPr="00A375AB">
        <w:rPr>
          <w:rFonts w:ascii="Arial" w:hAnsi="Arial" w:cs="Arial"/>
          <w:sz w:val="24"/>
          <w:szCs w:val="24"/>
        </w:rPr>
        <w:t xml:space="preserve">wie </w:t>
      </w:r>
      <w:r w:rsidR="00664B1F" w:rsidRPr="00A375AB">
        <w:rPr>
          <w:rFonts w:ascii="Arial" w:hAnsi="Arial" w:cs="Arial"/>
          <w:sz w:val="24"/>
          <w:szCs w:val="24"/>
        </w:rPr>
        <w:t>Cicero seine</w:t>
      </w:r>
      <w:r w:rsidR="00F85814" w:rsidRPr="00A375AB">
        <w:rPr>
          <w:rFonts w:ascii="Arial" w:hAnsi="Arial" w:cs="Arial"/>
          <w:sz w:val="24"/>
          <w:szCs w:val="24"/>
        </w:rPr>
        <w:t>m</w:t>
      </w:r>
      <w:r w:rsidR="00664B1F" w:rsidRPr="00A375AB">
        <w:rPr>
          <w:rFonts w:ascii="Arial" w:hAnsi="Arial" w:cs="Arial"/>
          <w:sz w:val="24"/>
          <w:szCs w:val="24"/>
        </w:rPr>
        <w:t xml:space="preserve"> Sohn </w:t>
      </w:r>
      <w:r w:rsidR="00F85814" w:rsidRPr="00A375AB">
        <w:rPr>
          <w:rFonts w:ascii="Arial" w:hAnsi="Arial" w:cs="Arial"/>
          <w:sz w:val="24"/>
          <w:szCs w:val="24"/>
        </w:rPr>
        <w:t xml:space="preserve">„Ratschläge fürs Leben“ </w:t>
      </w:r>
      <w:r w:rsidR="006C0B3F" w:rsidRPr="00A375AB">
        <w:rPr>
          <w:rFonts w:ascii="Arial" w:hAnsi="Arial" w:cs="Arial"/>
          <w:sz w:val="24"/>
          <w:szCs w:val="24"/>
        </w:rPr>
        <w:t>gibt</w:t>
      </w:r>
      <w:r w:rsidR="00664B1F" w:rsidRPr="00A375AB">
        <w:rPr>
          <w:rFonts w:ascii="Arial" w:hAnsi="Arial" w:cs="Arial"/>
          <w:sz w:val="24"/>
          <w:szCs w:val="24"/>
        </w:rPr>
        <w:t>.</w:t>
      </w:r>
    </w:p>
    <w:p w14:paraId="52466F46" w14:textId="77777777" w:rsidR="008D2CC1" w:rsidRDefault="008D2CC1" w:rsidP="008D2CC1">
      <w:pPr>
        <w:pStyle w:val="Listenabsatz"/>
        <w:suppressLineNumbers/>
        <w:ind w:left="714"/>
        <w:contextualSpacing w:val="0"/>
        <w:rPr>
          <w:rFonts w:ascii="Arial" w:hAnsi="Arial" w:cs="Arial"/>
          <w:sz w:val="24"/>
          <w:szCs w:val="24"/>
          <w:lang w:val="en-US"/>
        </w:rPr>
      </w:pPr>
    </w:p>
    <w:p w14:paraId="7327B7C1" w14:textId="77777777" w:rsidR="008D2CC1" w:rsidRDefault="008D2CC1" w:rsidP="008D2CC1">
      <w:pPr>
        <w:suppressLineNumbers/>
        <w:rPr>
          <w:rFonts w:cs="Arial"/>
          <w:szCs w:val="24"/>
          <w:lang w:val="en-US"/>
        </w:rPr>
      </w:pPr>
      <w:r>
        <w:rPr>
          <w:noProof/>
        </w:rPr>
        <w:drawing>
          <wp:inline distT="0" distB="0" distL="0" distR="0" wp14:anchorId="40708EA9" wp14:editId="391DC7BB">
            <wp:extent cx="755650" cy="755650"/>
            <wp:effectExtent l="0" t="0" r="0" b="0"/>
            <wp:docPr id="2" name="Grafik 2"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755650" cy="755650"/>
                    </a:xfrm>
                    <a:prstGeom prst="rect">
                      <a:avLst/>
                    </a:prstGeom>
                    <a:effectLst/>
                  </pic:spPr>
                </pic:pic>
              </a:graphicData>
            </a:graphic>
          </wp:inline>
        </w:drawing>
      </w:r>
    </w:p>
    <w:p w14:paraId="55C15375" w14:textId="77777777" w:rsidR="00770DD5" w:rsidRPr="00770DD5" w:rsidRDefault="00770DD5" w:rsidP="006C5741">
      <w:pPr>
        <w:pStyle w:val="Listenabsatz"/>
        <w:suppressLineNumbers/>
        <w:spacing w:after="0" w:line="360" w:lineRule="auto"/>
        <w:rPr>
          <w:rFonts w:ascii="Arial" w:hAnsi="Arial" w:cs="Arial"/>
          <w:sz w:val="24"/>
          <w:szCs w:val="24"/>
        </w:rPr>
      </w:pPr>
      <w:bookmarkStart w:id="1" w:name="_GoBack"/>
      <w:bookmarkEnd w:id="1"/>
      <w:r w:rsidRPr="00770DD5">
        <w:rPr>
          <w:rFonts w:ascii="Arial" w:hAnsi="Arial" w:cs="Arial"/>
          <w:sz w:val="24"/>
          <w:szCs w:val="24"/>
        </w:rPr>
        <w:t>Analysieren Sie d</w:t>
      </w:r>
      <w:r>
        <w:rPr>
          <w:rFonts w:ascii="Arial" w:hAnsi="Arial" w:cs="Arial"/>
          <w:sz w:val="24"/>
          <w:szCs w:val="24"/>
        </w:rPr>
        <w:t>en Cicero-Text m</w:t>
      </w:r>
      <w:r w:rsidRPr="00770DD5">
        <w:rPr>
          <w:rFonts w:ascii="Arial" w:hAnsi="Arial" w:cs="Arial"/>
          <w:sz w:val="24"/>
          <w:szCs w:val="24"/>
        </w:rPr>
        <w:t xml:space="preserve">it Hilfe des sogenannten „Vier-Ohren-Modells“, wonach jede Äußerung </w:t>
      </w:r>
    </w:p>
    <w:p w14:paraId="74ABA284" w14:textId="77777777" w:rsidR="00770DD5" w:rsidRPr="00770DD5" w:rsidRDefault="00770DD5" w:rsidP="00770DD5">
      <w:pPr>
        <w:pStyle w:val="Listenabsatz"/>
        <w:numPr>
          <w:ilvl w:val="0"/>
          <w:numId w:val="6"/>
        </w:numPr>
        <w:suppressLineNumbers/>
        <w:spacing w:after="0" w:line="360" w:lineRule="auto"/>
        <w:rPr>
          <w:rFonts w:ascii="Arial" w:hAnsi="Arial" w:cs="Arial"/>
          <w:sz w:val="24"/>
          <w:szCs w:val="24"/>
        </w:rPr>
      </w:pPr>
      <w:r w:rsidRPr="00770DD5">
        <w:rPr>
          <w:rFonts w:ascii="Arial" w:hAnsi="Arial" w:cs="Arial"/>
          <w:sz w:val="24"/>
          <w:szCs w:val="24"/>
        </w:rPr>
        <w:t xml:space="preserve">eine sachlich-informierende Seite aufweist, </w:t>
      </w:r>
    </w:p>
    <w:p w14:paraId="77869B2F" w14:textId="77777777" w:rsidR="00770DD5" w:rsidRPr="00770DD5" w:rsidRDefault="00770DD5" w:rsidP="00770DD5">
      <w:pPr>
        <w:pStyle w:val="Listenabsatz"/>
        <w:numPr>
          <w:ilvl w:val="0"/>
          <w:numId w:val="6"/>
        </w:numPr>
        <w:suppressLineNumbers/>
        <w:spacing w:after="0" w:line="360" w:lineRule="auto"/>
        <w:rPr>
          <w:rFonts w:ascii="Arial" w:hAnsi="Arial" w:cs="Arial"/>
          <w:sz w:val="24"/>
          <w:szCs w:val="24"/>
        </w:rPr>
      </w:pPr>
      <w:r w:rsidRPr="00770DD5">
        <w:rPr>
          <w:rFonts w:ascii="Arial" w:hAnsi="Arial" w:cs="Arial"/>
          <w:sz w:val="24"/>
          <w:szCs w:val="24"/>
        </w:rPr>
        <w:t xml:space="preserve">eine Aussage des Sprechenden/Schreibenden über sich selbst enthält, </w:t>
      </w:r>
    </w:p>
    <w:p w14:paraId="01FC5662" w14:textId="77777777" w:rsidR="00770DD5" w:rsidRPr="00770DD5" w:rsidRDefault="00770DD5" w:rsidP="00770DD5">
      <w:pPr>
        <w:pStyle w:val="Listenabsatz"/>
        <w:numPr>
          <w:ilvl w:val="0"/>
          <w:numId w:val="6"/>
        </w:numPr>
        <w:suppressLineNumbers/>
        <w:spacing w:after="0" w:line="360" w:lineRule="auto"/>
        <w:rPr>
          <w:rFonts w:ascii="Arial" w:hAnsi="Arial" w:cs="Arial"/>
          <w:sz w:val="24"/>
          <w:szCs w:val="24"/>
        </w:rPr>
      </w:pPr>
      <w:r w:rsidRPr="00770DD5">
        <w:rPr>
          <w:rFonts w:ascii="Arial" w:hAnsi="Arial" w:cs="Arial"/>
          <w:sz w:val="24"/>
          <w:szCs w:val="24"/>
        </w:rPr>
        <w:t>die Beziehung des Sprechenden/Schreibenden zum Adressaten deutlich macht,</w:t>
      </w:r>
    </w:p>
    <w:p w14:paraId="488AAE44" w14:textId="77777777" w:rsidR="00770DD5" w:rsidRPr="00770DD5" w:rsidRDefault="00770DD5" w:rsidP="00770DD5">
      <w:pPr>
        <w:pStyle w:val="Listenabsatz"/>
        <w:numPr>
          <w:ilvl w:val="0"/>
          <w:numId w:val="6"/>
        </w:numPr>
        <w:suppressLineNumbers/>
        <w:spacing w:after="0" w:line="360" w:lineRule="auto"/>
        <w:rPr>
          <w:rFonts w:ascii="Arial" w:hAnsi="Arial" w:cs="Arial"/>
          <w:sz w:val="24"/>
          <w:szCs w:val="24"/>
        </w:rPr>
      </w:pPr>
      <w:r w:rsidRPr="00770DD5">
        <w:rPr>
          <w:rFonts w:ascii="Arial" w:hAnsi="Arial" w:cs="Arial"/>
          <w:sz w:val="24"/>
          <w:szCs w:val="24"/>
        </w:rPr>
        <w:t>einen Appell enthält.</w:t>
      </w:r>
    </w:p>
    <w:p w14:paraId="0B4C372F" w14:textId="77777777" w:rsidR="00770DD5" w:rsidRPr="001A183B" w:rsidRDefault="00F42C97" w:rsidP="00770DD5">
      <w:pPr>
        <w:pStyle w:val="Listenabsatz"/>
        <w:suppressLineNumbers/>
        <w:spacing w:after="0" w:line="360" w:lineRule="auto"/>
        <w:rPr>
          <w:rFonts w:ascii="Arial" w:hAnsi="Arial" w:cs="Arial"/>
          <w:sz w:val="24"/>
          <w:szCs w:val="24"/>
        </w:rPr>
      </w:pPr>
      <w:hyperlink r:id="rId11" w:history="1">
        <w:r w:rsidR="001A183B" w:rsidRPr="001A183B">
          <w:rPr>
            <w:rStyle w:val="Hyperlink"/>
            <w:rFonts w:ascii="Arial" w:hAnsi="Arial" w:cs="Arial"/>
            <w:sz w:val="24"/>
            <w:szCs w:val="24"/>
          </w:rPr>
          <w:t>https://www.schulz-von-thun.de/die-modelle/das-kommunikationsquadrat</w:t>
        </w:r>
      </w:hyperlink>
    </w:p>
    <w:p w14:paraId="05EDAD57" w14:textId="77777777" w:rsidR="001A183B" w:rsidRDefault="001A183B" w:rsidP="00770DD5">
      <w:pPr>
        <w:pStyle w:val="Listenabsatz"/>
        <w:suppressLineNumbers/>
        <w:spacing w:after="0" w:line="360" w:lineRule="auto"/>
        <w:rPr>
          <w:sz w:val="28"/>
          <w:szCs w:val="28"/>
        </w:rPr>
      </w:pPr>
    </w:p>
    <w:p w14:paraId="0A1F9CFA" w14:textId="77777777" w:rsidR="00770DD5" w:rsidRPr="00F65B53" w:rsidRDefault="00770DD5" w:rsidP="00770DD5">
      <w:pPr>
        <w:pStyle w:val="Listenabsatz"/>
        <w:suppressLineNumbers/>
        <w:spacing w:after="0" w:line="360" w:lineRule="auto"/>
        <w:jc w:val="center"/>
        <w:rPr>
          <w:sz w:val="28"/>
          <w:szCs w:val="28"/>
        </w:rPr>
      </w:pPr>
    </w:p>
    <w:p w14:paraId="79D5E966" w14:textId="77777777" w:rsidR="008D2CC1" w:rsidRPr="008D2CC1" w:rsidRDefault="008D2CC1" w:rsidP="00E00260">
      <w:pPr>
        <w:pStyle w:val="Listenabsatz"/>
        <w:suppressLineNumbers/>
        <w:rPr>
          <w:rFonts w:cs="Arial"/>
          <w:szCs w:val="24"/>
          <w:lang w:val="en-US"/>
        </w:rPr>
      </w:pPr>
    </w:p>
    <w:sectPr w:rsidR="008D2CC1" w:rsidRPr="008D2CC1" w:rsidSect="00B71558">
      <w:headerReference w:type="default" r:id="rId12"/>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9787" w14:textId="77777777" w:rsidR="00F42C97" w:rsidRDefault="00F42C97" w:rsidP="00664B1F">
      <w:pPr>
        <w:spacing w:after="0" w:line="240" w:lineRule="auto"/>
      </w:pPr>
      <w:r>
        <w:separator/>
      </w:r>
    </w:p>
  </w:endnote>
  <w:endnote w:type="continuationSeparator" w:id="0">
    <w:p w14:paraId="2E04A92B" w14:textId="77777777" w:rsidR="00F42C97" w:rsidRDefault="00F42C97" w:rsidP="0066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FFD0" w14:textId="77777777" w:rsidR="00F42C97" w:rsidRDefault="00F42C97" w:rsidP="00664B1F">
      <w:pPr>
        <w:spacing w:after="0" w:line="240" w:lineRule="auto"/>
      </w:pPr>
      <w:r>
        <w:separator/>
      </w:r>
    </w:p>
  </w:footnote>
  <w:footnote w:type="continuationSeparator" w:id="0">
    <w:p w14:paraId="535E0CF8" w14:textId="77777777" w:rsidR="00F42C97" w:rsidRDefault="00F42C97" w:rsidP="0066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B655" w14:textId="77777777" w:rsidR="00664B1F" w:rsidRDefault="00664B1F">
    <w:pPr>
      <w:pStyle w:val="Kopfzeile"/>
    </w:pPr>
    <w:r>
      <w:t xml:space="preserve">Cicero, </w:t>
    </w:r>
    <w:r w:rsidRPr="00E60CB5">
      <w:rPr>
        <w:i/>
        <w:iCs/>
      </w:rPr>
      <w:t>de off.</w:t>
    </w:r>
    <w:r>
      <w:t xml:space="preserve"> 1, </w:t>
    </w:r>
    <w:r w:rsidR="007C6594">
      <w:t>11</w:t>
    </w:r>
    <w:r w:rsidR="0048410D">
      <w:t>7</w:t>
    </w:r>
    <w:r w:rsidR="001F7FDA">
      <w:t xml:space="preserv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CE4"/>
    <w:multiLevelType w:val="hybridMultilevel"/>
    <w:tmpl w:val="0AC46430"/>
    <w:lvl w:ilvl="0" w:tplc="6FB0459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3310E1"/>
    <w:multiLevelType w:val="hybridMultilevel"/>
    <w:tmpl w:val="59709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A254C3"/>
    <w:multiLevelType w:val="hybridMultilevel"/>
    <w:tmpl w:val="E752E16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C59DD"/>
    <w:multiLevelType w:val="hybridMultilevel"/>
    <w:tmpl w:val="A7BEB7B2"/>
    <w:lvl w:ilvl="0" w:tplc="D1649D4E">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9342CC"/>
    <w:multiLevelType w:val="hybridMultilevel"/>
    <w:tmpl w:val="28F0CFAE"/>
    <w:lvl w:ilvl="0" w:tplc="3140D886">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6F1061"/>
    <w:multiLevelType w:val="hybridMultilevel"/>
    <w:tmpl w:val="2A8EEFB4"/>
    <w:lvl w:ilvl="0" w:tplc="BA5E37B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522488"/>
    <w:multiLevelType w:val="hybridMultilevel"/>
    <w:tmpl w:val="604CBC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7B5472"/>
    <w:multiLevelType w:val="hybridMultilevel"/>
    <w:tmpl w:val="A1329C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64B1F"/>
    <w:rsid w:val="000049F3"/>
    <w:rsid w:val="00035269"/>
    <w:rsid w:val="000C55E7"/>
    <w:rsid w:val="001130EA"/>
    <w:rsid w:val="001728AF"/>
    <w:rsid w:val="001A183B"/>
    <w:rsid w:val="001C24E9"/>
    <w:rsid w:val="001F7FDA"/>
    <w:rsid w:val="002008EE"/>
    <w:rsid w:val="00202129"/>
    <w:rsid w:val="00254745"/>
    <w:rsid w:val="002560BB"/>
    <w:rsid w:val="002B65EE"/>
    <w:rsid w:val="002C004C"/>
    <w:rsid w:val="002C16D1"/>
    <w:rsid w:val="002F42B8"/>
    <w:rsid w:val="00363D04"/>
    <w:rsid w:val="003C0D76"/>
    <w:rsid w:val="003D3A9B"/>
    <w:rsid w:val="003F36DA"/>
    <w:rsid w:val="0048410D"/>
    <w:rsid w:val="004A1EC3"/>
    <w:rsid w:val="004A2EFC"/>
    <w:rsid w:val="00655226"/>
    <w:rsid w:val="00664B1F"/>
    <w:rsid w:val="00695BF4"/>
    <w:rsid w:val="00696147"/>
    <w:rsid w:val="006C0B3F"/>
    <w:rsid w:val="006C5741"/>
    <w:rsid w:val="006E607B"/>
    <w:rsid w:val="007501EB"/>
    <w:rsid w:val="00770DD5"/>
    <w:rsid w:val="007C6594"/>
    <w:rsid w:val="008A415F"/>
    <w:rsid w:val="008B75B4"/>
    <w:rsid w:val="008D2CC1"/>
    <w:rsid w:val="009427C3"/>
    <w:rsid w:val="009B5B94"/>
    <w:rsid w:val="009D3A2F"/>
    <w:rsid w:val="00A132AC"/>
    <w:rsid w:val="00A375AB"/>
    <w:rsid w:val="00A42BF4"/>
    <w:rsid w:val="00A56D00"/>
    <w:rsid w:val="00B165C0"/>
    <w:rsid w:val="00B71558"/>
    <w:rsid w:val="00C40FBC"/>
    <w:rsid w:val="00C60F22"/>
    <w:rsid w:val="00C95980"/>
    <w:rsid w:val="00CC0DD9"/>
    <w:rsid w:val="00CC37F6"/>
    <w:rsid w:val="00CC682E"/>
    <w:rsid w:val="00D06BA7"/>
    <w:rsid w:val="00D12B2D"/>
    <w:rsid w:val="00D86D9D"/>
    <w:rsid w:val="00DB48F9"/>
    <w:rsid w:val="00E00260"/>
    <w:rsid w:val="00E02F5D"/>
    <w:rsid w:val="00E50D5B"/>
    <w:rsid w:val="00E54D99"/>
    <w:rsid w:val="00E60CB5"/>
    <w:rsid w:val="00EA03D6"/>
    <w:rsid w:val="00EE54C1"/>
    <w:rsid w:val="00F42C97"/>
    <w:rsid w:val="00F85814"/>
    <w:rsid w:val="00FA180B"/>
    <w:rsid w:val="00FB388F"/>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2204"/>
  <w15:chartTrackingRefBased/>
  <w15:docId w15:val="{1B92CE24-3546-4D00-BA0E-8DD1F8D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B1F"/>
    <w:pPr>
      <w:ind w:left="720"/>
      <w:contextualSpacing/>
    </w:pPr>
    <w:rPr>
      <w:rFonts w:asciiTheme="minorHAnsi" w:hAnsiTheme="minorHAnsi"/>
      <w:sz w:val="22"/>
    </w:rPr>
  </w:style>
  <w:style w:type="paragraph" w:styleId="StandardWeb">
    <w:name w:val="Normal (Web)"/>
    <w:basedOn w:val="Standard"/>
    <w:uiPriority w:val="99"/>
    <w:unhideWhenUsed/>
    <w:rsid w:val="00664B1F"/>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664B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B1F"/>
  </w:style>
  <w:style w:type="paragraph" w:styleId="Fuzeile">
    <w:name w:val="footer"/>
    <w:basedOn w:val="Standard"/>
    <w:link w:val="FuzeileZchn"/>
    <w:uiPriority w:val="99"/>
    <w:unhideWhenUsed/>
    <w:rsid w:val="00664B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B1F"/>
  </w:style>
  <w:style w:type="character" w:styleId="Zeilennummer">
    <w:name w:val="line number"/>
    <w:basedOn w:val="Absatz-Standardschriftart"/>
    <w:uiPriority w:val="99"/>
    <w:semiHidden/>
    <w:unhideWhenUsed/>
    <w:rsid w:val="00CC682E"/>
  </w:style>
  <w:style w:type="table" w:styleId="Tabellenraster">
    <w:name w:val="Table Grid"/>
    <w:basedOn w:val="NormaleTabelle"/>
    <w:uiPriority w:val="59"/>
    <w:rsid w:val="008B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75B4"/>
    <w:rPr>
      <w:color w:val="0000FF" w:themeColor="hyperlink"/>
      <w:u w:val="single"/>
    </w:rPr>
  </w:style>
  <w:style w:type="character" w:styleId="NichtaufgelsteErwhnung">
    <w:name w:val="Unresolved Mention"/>
    <w:basedOn w:val="Absatz-Standardschriftart"/>
    <w:uiPriority w:val="99"/>
    <w:semiHidden/>
    <w:unhideWhenUsed/>
    <w:rsid w:val="001A1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erakles_am_Scheidew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z-von-thun.de/die-modelle/das-kommunikationsquadrat" TargetMode="Externa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52</cp:revision>
  <dcterms:created xsi:type="dcterms:W3CDTF">2019-01-13T20:46:00Z</dcterms:created>
  <dcterms:modified xsi:type="dcterms:W3CDTF">2019-09-23T16:48:00Z</dcterms:modified>
</cp:coreProperties>
</file>