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E9009" w14:textId="77777777" w:rsidR="009937FA" w:rsidRPr="002C38BF" w:rsidRDefault="009937FA" w:rsidP="002C38BF">
      <w:pPr>
        <w:suppressLineNumbers/>
        <w:spacing w:after="240"/>
        <w:outlineLvl w:val="4"/>
        <w:rPr>
          <w:rFonts w:eastAsia="Times New Roman" w:cs="Arial"/>
          <w:bCs/>
          <w:i/>
          <w:sz w:val="26"/>
          <w:szCs w:val="26"/>
          <w:lang w:eastAsia="de-DE"/>
        </w:rPr>
      </w:pPr>
      <w:r w:rsidRPr="002C38BF">
        <w:rPr>
          <w:rFonts w:eastAsia="Times New Roman" w:cs="Arial"/>
          <w:bCs/>
          <w:i/>
          <w:sz w:val="26"/>
          <w:szCs w:val="26"/>
          <w:lang w:eastAsia="de-DE"/>
        </w:rPr>
        <w:t xml:space="preserve">Caesar hatte sich im 4. </w:t>
      </w:r>
      <w:r w:rsidR="0092579D" w:rsidRPr="002C38BF">
        <w:rPr>
          <w:rFonts w:eastAsia="Times New Roman" w:cs="Arial"/>
          <w:bCs/>
          <w:i/>
          <w:sz w:val="26"/>
          <w:szCs w:val="26"/>
          <w:lang w:eastAsia="de-DE"/>
        </w:rPr>
        <w:t>Kriegsjahr</w:t>
      </w:r>
      <w:r w:rsidR="00FC0769" w:rsidRPr="002C38BF">
        <w:rPr>
          <w:rFonts w:eastAsia="Times New Roman" w:cs="Arial"/>
          <w:bCs/>
          <w:i/>
          <w:sz w:val="26"/>
          <w:szCs w:val="26"/>
          <w:lang w:eastAsia="de-DE"/>
        </w:rPr>
        <w:t xml:space="preserve"> </w:t>
      </w:r>
      <w:r w:rsidRPr="002C38BF">
        <w:rPr>
          <w:rFonts w:eastAsia="Times New Roman" w:cs="Arial"/>
          <w:bCs/>
          <w:i/>
          <w:sz w:val="26"/>
          <w:szCs w:val="26"/>
          <w:lang w:eastAsia="de-DE"/>
        </w:rPr>
        <w:t xml:space="preserve">(55 v. Chr.) entschlossen, </w:t>
      </w:r>
      <w:r w:rsidR="0092579D" w:rsidRPr="002C38BF">
        <w:rPr>
          <w:rFonts w:eastAsia="Times New Roman" w:cs="Arial"/>
          <w:bCs/>
          <w:i/>
          <w:sz w:val="26"/>
          <w:szCs w:val="26"/>
          <w:lang w:eastAsia="de-DE"/>
        </w:rPr>
        <w:t xml:space="preserve">von Gallien </w:t>
      </w:r>
      <w:r w:rsidRPr="002C38BF">
        <w:rPr>
          <w:rFonts w:eastAsia="Times New Roman" w:cs="Arial"/>
          <w:bCs/>
          <w:i/>
          <w:sz w:val="26"/>
          <w:szCs w:val="26"/>
          <w:lang w:eastAsia="de-DE"/>
        </w:rPr>
        <w:t xml:space="preserve">nach Britannien überzusetzen. </w:t>
      </w:r>
      <w:r w:rsidR="000C70CA" w:rsidRPr="002C38BF">
        <w:rPr>
          <w:rFonts w:eastAsia="Times New Roman" w:cs="Arial"/>
          <w:bCs/>
          <w:i/>
          <w:sz w:val="26"/>
          <w:szCs w:val="26"/>
          <w:lang w:eastAsia="de-DE"/>
        </w:rPr>
        <w:t xml:space="preserve">Bei der Schilderung der </w:t>
      </w:r>
      <w:r w:rsidRPr="002C38BF">
        <w:rPr>
          <w:rFonts w:eastAsia="Times New Roman" w:cs="Arial"/>
          <w:bCs/>
          <w:i/>
          <w:sz w:val="26"/>
          <w:szCs w:val="26"/>
          <w:lang w:eastAsia="de-DE"/>
        </w:rPr>
        <w:t>erste</w:t>
      </w:r>
      <w:r w:rsidR="000C70CA" w:rsidRPr="002C38BF">
        <w:rPr>
          <w:rFonts w:eastAsia="Times New Roman" w:cs="Arial"/>
          <w:bCs/>
          <w:i/>
          <w:sz w:val="26"/>
          <w:szCs w:val="26"/>
          <w:lang w:eastAsia="de-DE"/>
        </w:rPr>
        <w:t>n</w:t>
      </w:r>
      <w:r w:rsidRPr="002C38BF">
        <w:rPr>
          <w:rFonts w:eastAsia="Times New Roman" w:cs="Arial"/>
          <w:bCs/>
          <w:i/>
          <w:sz w:val="26"/>
          <w:szCs w:val="26"/>
          <w:lang w:eastAsia="de-DE"/>
        </w:rPr>
        <w:t xml:space="preserve"> Begegnung </w:t>
      </w:r>
      <w:r w:rsidR="000C70CA" w:rsidRPr="002C38BF">
        <w:rPr>
          <w:rFonts w:eastAsia="Times New Roman" w:cs="Arial"/>
          <w:bCs/>
          <w:i/>
          <w:sz w:val="26"/>
          <w:szCs w:val="26"/>
          <w:lang w:eastAsia="de-DE"/>
        </w:rPr>
        <w:t>von</w:t>
      </w:r>
      <w:r w:rsidRPr="002C38BF">
        <w:rPr>
          <w:rFonts w:eastAsia="Times New Roman" w:cs="Arial"/>
          <w:bCs/>
          <w:i/>
          <w:sz w:val="26"/>
          <w:szCs w:val="26"/>
          <w:lang w:eastAsia="de-DE"/>
        </w:rPr>
        <w:t xml:space="preserve"> Römer</w:t>
      </w:r>
      <w:r w:rsidR="000C70CA" w:rsidRPr="002C38BF">
        <w:rPr>
          <w:rFonts w:eastAsia="Times New Roman" w:cs="Arial"/>
          <w:bCs/>
          <w:i/>
          <w:sz w:val="26"/>
          <w:szCs w:val="26"/>
          <w:lang w:eastAsia="de-DE"/>
        </w:rPr>
        <w:t xml:space="preserve">n </w:t>
      </w:r>
      <w:r w:rsidRPr="002C38BF">
        <w:rPr>
          <w:rFonts w:eastAsia="Times New Roman" w:cs="Arial"/>
          <w:bCs/>
          <w:i/>
          <w:sz w:val="26"/>
          <w:szCs w:val="26"/>
          <w:lang w:eastAsia="de-DE"/>
        </w:rPr>
        <w:t>und Britannier</w:t>
      </w:r>
      <w:r w:rsidR="000C70CA" w:rsidRPr="002C38BF">
        <w:rPr>
          <w:rFonts w:eastAsia="Times New Roman" w:cs="Arial"/>
          <w:bCs/>
          <w:i/>
          <w:sz w:val="26"/>
          <w:szCs w:val="26"/>
          <w:lang w:eastAsia="de-DE"/>
        </w:rPr>
        <w:t xml:space="preserve">n </w:t>
      </w:r>
      <w:r w:rsidRPr="002C38BF">
        <w:rPr>
          <w:rFonts w:eastAsia="Times New Roman" w:cs="Arial"/>
          <w:bCs/>
          <w:i/>
          <w:sz w:val="26"/>
          <w:szCs w:val="26"/>
          <w:lang w:eastAsia="de-DE"/>
        </w:rPr>
        <w:t xml:space="preserve">kommt ein </w:t>
      </w:r>
      <w:r w:rsidR="00BC463C" w:rsidRPr="002C38BF">
        <w:rPr>
          <w:rFonts w:eastAsia="Times New Roman" w:cs="Arial"/>
          <w:bCs/>
          <w:i/>
          <w:sz w:val="26"/>
          <w:szCs w:val="26"/>
          <w:lang w:eastAsia="de-DE"/>
        </w:rPr>
        <w:t xml:space="preserve">römischer </w:t>
      </w:r>
      <w:r w:rsidRPr="002C38BF">
        <w:rPr>
          <w:rFonts w:eastAsia="Times New Roman" w:cs="Arial"/>
          <w:bCs/>
          <w:i/>
          <w:sz w:val="26"/>
          <w:szCs w:val="26"/>
          <w:lang w:eastAsia="de-DE"/>
        </w:rPr>
        <w:t>Soldat</w:t>
      </w:r>
      <w:r w:rsidR="00687DDD" w:rsidRPr="002C38BF">
        <w:rPr>
          <w:rFonts w:eastAsia="Times New Roman" w:cs="Arial"/>
          <w:bCs/>
          <w:i/>
          <w:sz w:val="26"/>
          <w:szCs w:val="26"/>
          <w:lang w:eastAsia="de-DE"/>
        </w:rPr>
        <w:t xml:space="preserve"> der von Caesar sehr geschätzten 10. Legion</w:t>
      </w:r>
      <w:r w:rsidRPr="002C38BF">
        <w:rPr>
          <w:rFonts w:eastAsia="Times New Roman" w:cs="Arial"/>
          <w:bCs/>
          <w:i/>
          <w:sz w:val="26"/>
          <w:szCs w:val="26"/>
          <w:lang w:eastAsia="de-DE"/>
        </w:rPr>
        <w:t xml:space="preserve"> in den Blick:</w:t>
      </w:r>
    </w:p>
    <w:p w14:paraId="01C89F83" w14:textId="77777777" w:rsidR="00B55B27" w:rsidRDefault="009937FA" w:rsidP="00B55B27">
      <w:pPr>
        <w:spacing w:after="0" w:line="480" w:lineRule="auto"/>
        <w:outlineLvl w:val="4"/>
        <w:rPr>
          <w:rFonts w:eastAsia="Times New Roman" w:cs="Arial"/>
          <w:bCs/>
          <w:szCs w:val="24"/>
          <w:lang w:val="en-US" w:eastAsia="de-DE"/>
        </w:rPr>
      </w:pPr>
      <w:r w:rsidRPr="00B55B27">
        <w:rPr>
          <w:rFonts w:eastAsia="Times New Roman" w:cs="Arial"/>
          <w:bCs/>
          <w:szCs w:val="24"/>
          <w:lang w:val="en-US" w:eastAsia="de-DE"/>
        </w:rPr>
        <w:t>Barbari et navium figura</w:t>
      </w:r>
      <w:r w:rsidR="00127FAF">
        <w:rPr>
          <w:rFonts w:eastAsia="Times New Roman" w:cs="Arial"/>
          <w:bCs/>
          <w:szCs w:val="24"/>
          <w:vertAlign w:val="superscript"/>
          <w:lang w:val="en-US" w:eastAsia="de-DE"/>
        </w:rPr>
        <w:t>1</w:t>
      </w:r>
      <w:r w:rsidRPr="00B55B27">
        <w:rPr>
          <w:rFonts w:eastAsia="Times New Roman" w:cs="Arial"/>
          <w:bCs/>
          <w:szCs w:val="24"/>
          <w:lang w:val="en-US" w:eastAsia="de-DE"/>
        </w:rPr>
        <w:t xml:space="preserve"> et </w:t>
      </w:r>
      <w:r w:rsidR="00C6363B">
        <w:rPr>
          <w:rFonts w:eastAsia="Times New Roman" w:cs="Arial"/>
          <w:bCs/>
          <w:szCs w:val="24"/>
          <w:vertAlign w:val="superscript"/>
          <w:lang w:val="en-US" w:eastAsia="de-DE"/>
        </w:rPr>
        <w:t>2</w:t>
      </w:r>
      <w:r w:rsidRPr="00B55B27">
        <w:rPr>
          <w:rFonts w:eastAsia="Times New Roman" w:cs="Arial"/>
          <w:bCs/>
          <w:szCs w:val="24"/>
          <w:lang w:val="en-US" w:eastAsia="de-DE"/>
        </w:rPr>
        <w:t>remorum motu</w:t>
      </w:r>
      <w:r w:rsidR="00C6363B">
        <w:rPr>
          <w:rFonts w:eastAsia="Times New Roman" w:cs="Arial"/>
          <w:bCs/>
          <w:szCs w:val="24"/>
          <w:vertAlign w:val="superscript"/>
          <w:lang w:val="en-US" w:eastAsia="de-DE"/>
        </w:rPr>
        <w:t>2</w:t>
      </w:r>
      <w:r w:rsidRPr="00B55B27">
        <w:rPr>
          <w:rFonts w:eastAsia="Times New Roman" w:cs="Arial"/>
          <w:bCs/>
          <w:szCs w:val="24"/>
          <w:lang w:val="en-US" w:eastAsia="de-DE"/>
        </w:rPr>
        <w:t xml:space="preserve"> et </w:t>
      </w:r>
      <w:r w:rsidR="00C6363B">
        <w:rPr>
          <w:rFonts w:eastAsia="Times New Roman" w:cs="Arial"/>
          <w:bCs/>
          <w:szCs w:val="24"/>
          <w:vertAlign w:val="superscript"/>
          <w:lang w:val="en-US" w:eastAsia="de-DE"/>
        </w:rPr>
        <w:t>3</w:t>
      </w:r>
      <w:r w:rsidR="00C6363B">
        <w:rPr>
          <w:rFonts w:eastAsia="Times New Roman" w:cs="Arial"/>
          <w:bCs/>
          <w:szCs w:val="24"/>
          <w:lang w:val="en-US" w:eastAsia="de-DE"/>
        </w:rPr>
        <w:t>in</w:t>
      </w:r>
      <w:r w:rsidRPr="00B55B27">
        <w:rPr>
          <w:rFonts w:eastAsia="Times New Roman" w:cs="Arial"/>
          <w:bCs/>
          <w:szCs w:val="24"/>
          <w:lang w:val="en-US" w:eastAsia="de-DE"/>
        </w:rPr>
        <w:t>usitato genere tormentorum</w:t>
      </w:r>
      <w:r w:rsidR="00C6363B">
        <w:rPr>
          <w:rFonts w:eastAsia="Times New Roman" w:cs="Arial"/>
          <w:bCs/>
          <w:szCs w:val="24"/>
          <w:vertAlign w:val="superscript"/>
          <w:lang w:val="en-US" w:eastAsia="de-DE"/>
        </w:rPr>
        <w:t>3</w:t>
      </w:r>
      <w:r w:rsidRPr="00B55B27">
        <w:rPr>
          <w:rFonts w:eastAsia="Times New Roman" w:cs="Arial"/>
          <w:bCs/>
          <w:szCs w:val="24"/>
          <w:lang w:val="en-US" w:eastAsia="de-DE"/>
        </w:rPr>
        <w:t xml:space="preserve"> permoti   constiterunt ac paulum pedem rettulerunt.  At nostris militibus cunctantibus maxime propter altitudinem</w:t>
      </w:r>
      <w:r w:rsidRPr="00B55B27">
        <w:rPr>
          <w:rFonts w:eastAsia="Times New Roman" w:cs="Arial"/>
          <w:bCs/>
          <w:szCs w:val="24"/>
          <w:vertAlign w:val="superscript"/>
          <w:lang w:val="en-US" w:eastAsia="de-DE"/>
        </w:rPr>
        <w:t>!</w:t>
      </w:r>
      <w:r w:rsidRPr="00B55B27">
        <w:rPr>
          <w:rFonts w:eastAsia="Times New Roman" w:cs="Arial"/>
          <w:bCs/>
          <w:szCs w:val="24"/>
          <w:lang w:val="en-US" w:eastAsia="de-DE"/>
        </w:rPr>
        <w:t xml:space="preserve"> maris </w:t>
      </w:r>
      <w:r w:rsidR="00B55B27">
        <w:rPr>
          <w:rFonts w:eastAsia="Times New Roman" w:cs="Arial"/>
          <w:bCs/>
          <w:szCs w:val="24"/>
          <w:lang w:val="en-US" w:eastAsia="de-DE"/>
        </w:rPr>
        <w:t xml:space="preserve">  </w:t>
      </w:r>
      <w:r w:rsidRPr="00B55B27">
        <w:rPr>
          <w:rFonts w:eastAsia="Times New Roman" w:cs="Arial"/>
          <w:bCs/>
          <w:szCs w:val="24"/>
          <w:lang w:val="en-US" w:eastAsia="de-DE"/>
        </w:rPr>
        <w:t>is, qui decimae legionis aquilam</w:t>
      </w:r>
      <w:r w:rsidR="00C6363B">
        <w:rPr>
          <w:rFonts w:eastAsia="Times New Roman" w:cs="Arial"/>
          <w:bCs/>
          <w:szCs w:val="24"/>
          <w:vertAlign w:val="superscript"/>
          <w:lang w:val="en-US" w:eastAsia="de-DE"/>
        </w:rPr>
        <w:t>4</w:t>
      </w:r>
      <w:r w:rsidRPr="00B55B27">
        <w:rPr>
          <w:rFonts w:eastAsia="Times New Roman" w:cs="Arial"/>
          <w:bCs/>
          <w:szCs w:val="24"/>
          <w:lang w:val="en-US" w:eastAsia="de-DE"/>
        </w:rPr>
        <w:t xml:space="preserve"> ferebat, obtestatus</w:t>
      </w:r>
      <w:r w:rsidR="00C6363B">
        <w:rPr>
          <w:rFonts w:eastAsia="Times New Roman" w:cs="Arial"/>
          <w:bCs/>
          <w:szCs w:val="24"/>
          <w:vertAlign w:val="superscript"/>
          <w:lang w:val="en-US" w:eastAsia="de-DE"/>
        </w:rPr>
        <w:t>5</w:t>
      </w:r>
      <w:r w:rsidRPr="00B55B27">
        <w:rPr>
          <w:rFonts w:eastAsia="Times New Roman" w:cs="Arial"/>
          <w:bCs/>
          <w:szCs w:val="24"/>
          <w:lang w:val="en-US" w:eastAsia="de-DE"/>
        </w:rPr>
        <w:t xml:space="preserve"> deos,  ut ea res legioni feliciter eveniret, </w:t>
      </w:r>
    </w:p>
    <w:p w14:paraId="089C09FC" w14:textId="77777777" w:rsidR="00B55B27" w:rsidRDefault="009937FA" w:rsidP="00B55B27">
      <w:pPr>
        <w:spacing w:after="0" w:line="480" w:lineRule="auto"/>
        <w:outlineLvl w:val="4"/>
        <w:rPr>
          <w:rFonts w:eastAsia="Times New Roman" w:cs="Arial"/>
          <w:bCs/>
          <w:szCs w:val="24"/>
          <w:lang w:val="en-US" w:eastAsia="de-DE"/>
        </w:rPr>
      </w:pPr>
      <w:r w:rsidRPr="00B55B27">
        <w:rPr>
          <w:rFonts w:eastAsia="Times New Roman" w:cs="Arial"/>
          <w:bCs/>
          <w:szCs w:val="24"/>
          <w:lang w:val="en-US" w:eastAsia="de-DE"/>
        </w:rPr>
        <w:t>„Desilite</w:t>
      </w:r>
      <w:r w:rsidR="00C6363B">
        <w:rPr>
          <w:rFonts w:eastAsia="Times New Roman" w:cs="Arial"/>
          <w:bCs/>
          <w:szCs w:val="24"/>
          <w:vertAlign w:val="superscript"/>
          <w:lang w:val="en-US" w:eastAsia="de-DE"/>
        </w:rPr>
        <w:t>6</w:t>
      </w:r>
      <w:r w:rsidRPr="00B55B27">
        <w:rPr>
          <w:rFonts w:eastAsia="Times New Roman" w:cs="Arial"/>
          <w:bCs/>
          <w:szCs w:val="24"/>
          <w:lang w:val="en-US" w:eastAsia="de-DE"/>
        </w:rPr>
        <w:t>“ inquit „commilitones</w:t>
      </w:r>
      <w:r w:rsidR="00C6363B">
        <w:rPr>
          <w:rFonts w:eastAsia="Times New Roman" w:cs="Arial"/>
          <w:bCs/>
          <w:szCs w:val="24"/>
          <w:vertAlign w:val="superscript"/>
          <w:lang w:val="en-US" w:eastAsia="de-DE"/>
        </w:rPr>
        <w:t>7</w:t>
      </w:r>
      <w:r w:rsidRPr="00B55B27">
        <w:rPr>
          <w:rFonts w:eastAsia="Times New Roman" w:cs="Arial"/>
          <w:bCs/>
          <w:szCs w:val="24"/>
          <w:lang w:val="en-US" w:eastAsia="de-DE"/>
        </w:rPr>
        <w:t>, nisi vultis aquilam</w:t>
      </w:r>
      <w:r w:rsidR="00C6363B">
        <w:rPr>
          <w:rFonts w:eastAsia="Times New Roman" w:cs="Arial"/>
          <w:bCs/>
          <w:szCs w:val="24"/>
          <w:vertAlign w:val="superscript"/>
          <w:lang w:val="en-US" w:eastAsia="de-DE"/>
        </w:rPr>
        <w:t>4</w:t>
      </w:r>
      <w:r w:rsidRPr="00B55B27">
        <w:rPr>
          <w:rFonts w:eastAsia="Times New Roman" w:cs="Arial"/>
          <w:bCs/>
          <w:szCs w:val="24"/>
          <w:lang w:val="en-US" w:eastAsia="de-DE"/>
        </w:rPr>
        <w:t xml:space="preserve"> hostibus tradere; </w:t>
      </w:r>
    </w:p>
    <w:p w14:paraId="6537AE29" w14:textId="77777777" w:rsidR="00B55B27" w:rsidRDefault="009937FA" w:rsidP="00B55B27">
      <w:pPr>
        <w:spacing w:after="0" w:line="480" w:lineRule="auto"/>
        <w:outlineLvl w:val="4"/>
        <w:rPr>
          <w:rFonts w:eastAsia="Times New Roman" w:cs="Arial"/>
          <w:bCs/>
          <w:szCs w:val="24"/>
          <w:lang w:val="en-US" w:eastAsia="de-DE"/>
        </w:rPr>
      </w:pPr>
      <w:r w:rsidRPr="00B55B27">
        <w:rPr>
          <w:rFonts w:eastAsia="Times New Roman" w:cs="Arial"/>
          <w:bCs/>
          <w:szCs w:val="24"/>
          <w:lang w:val="en-US" w:eastAsia="de-DE"/>
        </w:rPr>
        <w:t xml:space="preserve">ego certe meum rei publicae atque imperatori officium praestitero.“  </w:t>
      </w:r>
    </w:p>
    <w:p w14:paraId="242152C6" w14:textId="77777777" w:rsidR="00B55B27" w:rsidRDefault="009937FA" w:rsidP="00B55B27">
      <w:pPr>
        <w:spacing w:after="0" w:line="480" w:lineRule="auto"/>
        <w:outlineLvl w:val="4"/>
        <w:rPr>
          <w:rFonts w:eastAsia="Times New Roman" w:cs="Arial"/>
          <w:bCs/>
          <w:szCs w:val="24"/>
          <w:lang w:val="en-US" w:eastAsia="de-DE"/>
        </w:rPr>
      </w:pPr>
      <w:r w:rsidRPr="00B55B27">
        <w:rPr>
          <w:rFonts w:eastAsia="Times New Roman" w:cs="Arial"/>
          <w:bCs/>
          <w:szCs w:val="24"/>
          <w:lang w:val="en-US" w:eastAsia="de-DE"/>
        </w:rPr>
        <w:t>Hoc cum voce magna dixisset, se</w:t>
      </w:r>
      <w:r w:rsidR="00483463">
        <w:rPr>
          <w:rFonts w:eastAsia="Times New Roman" w:cs="Arial"/>
          <w:bCs/>
          <w:szCs w:val="24"/>
          <w:vertAlign w:val="superscript"/>
          <w:lang w:val="en-US" w:eastAsia="de-DE"/>
        </w:rPr>
        <w:t>8</w:t>
      </w:r>
      <w:r w:rsidRPr="00B55B27">
        <w:rPr>
          <w:rFonts w:eastAsia="Times New Roman" w:cs="Arial"/>
          <w:bCs/>
          <w:szCs w:val="24"/>
          <w:lang w:val="en-US" w:eastAsia="de-DE"/>
        </w:rPr>
        <w:t xml:space="preserve"> ex navi proiecit</w:t>
      </w:r>
      <w:r w:rsidR="00483463">
        <w:rPr>
          <w:rFonts w:eastAsia="Times New Roman" w:cs="Arial"/>
          <w:bCs/>
          <w:szCs w:val="24"/>
          <w:vertAlign w:val="superscript"/>
          <w:lang w:val="en-US" w:eastAsia="de-DE"/>
        </w:rPr>
        <w:t>8</w:t>
      </w:r>
      <w:r w:rsidRPr="00B55B27">
        <w:rPr>
          <w:rFonts w:eastAsia="Times New Roman" w:cs="Arial"/>
          <w:bCs/>
          <w:szCs w:val="24"/>
          <w:lang w:val="en-US" w:eastAsia="de-DE"/>
        </w:rPr>
        <w:t xml:space="preserve"> atque in hostes aquilam</w:t>
      </w:r>
      <w:r w:rsidR="00483463">
        <w:rPr>
          <w:rFonts w:eastAsia="Times New Roman" w:cs="Arial"/>
          <w:bCs/>
          <w:szCs w:val="24"/>
          <w:vertAlign w:val="superscript"/>
          <w:lang w:val="en-US" w:eastAsia="de-DE"/>
        </w:rPr>
        <w:t>4</w:t>
      </w:r>
      <w:r w:rsidRPr="00B55B27">
        <w:rPr>
          <w:rFonts w:eastAsia="Times New Roman" w:cs="Arial"/>
          <w:bCs/>
          <w:szCs w:val="24"/>
          <w:lang w:val="en-US" w:eastAsia="de-DE"/>
        </w:rPr>
        <w:t xml:space="preserve"> ferre coepit. Tum nostri milites hortati inter se, ne tantum dedecus</w:t>
      </w:r>
      <w:r w:rsidR="00426AE3">
        <w:rPr>
          <w:rFonts w:eastAsia="Times New Roman" w:cs="Arial"/>
          <w:bCs/>
          <w:szCs w:val="24"/>
          <w:vertAlign w:val="superscript"/>
          <w:lang w:val="en-US" w:eastAsia="de-DE"/>
        </w:rPr>
        <w:t>9</w:t>
      </w:r>
      <w:r w:rsidRPr="00B55B27">
        <w:rPr>
          <w:rFonts w:eastAsia="Times New Roman" w:cs="Arial"/>
          <w:bCs/>
          <w:szCs w:val="24"/>
          <w:lang w:val="en-US" w:eastAsia="de-DE"/>
        </w:rPr>
        <w:t xml:space="preserve"> admitteretur, </w:t>
      </w:r>
    </w:p>
    <w:p w14:paraId="2D713219" w14:textId="77777777" w:rsidR="009937FA" w:rsidRPr="00B55B27" w:rsidRDefault="009937FA" w:rsidP="00B55B27">
      <w:pPr>
        <w:spacing w:after="0" w:line="480" w:lineRule="auto"/>
        <w:outlineLvl w:val="4"/>
        <w:rPr>
          <w:rFonts w:eastAsia="Times New Roman" w:cs="Arial"/>
          <w:bCs/>
          <w:szCs w:val="24"/>
          <w:lang w:val="en-US" w:eastAsia="de-DE"/>
        </w:rPr>
      </w:pPr>
      <w:r w:rsidRPr="00B55B27">
        <w:rPr>
          <w:rFonts w:eastAsia="Times New Roman" w:cs="Arial"/>
          <w:bCs/>
          <w:szCs w:val="24"/>
          <w:lang w:val="en-US" w:eastAsia="de-DE"/>
        </w:rPr>
        <w:t>universi ex navi desiluerunt</w:t>
      </w:r>
      <w:r w:rsidR="00426AE3">
        <w:rPr>
          <w:rFonts w:eastAsia="Times New Roman" w:cs="Arial"/>
          <w:bCs/>
          <w:szCs w:val="24"/>
          <w:vertAlign w:val="superscript"/>
          <w:lang w:val="en-US" w:eastAsia="de-DE"/>
        </w:rPr>
        <w:t>6</w:t>
      </w:r>
      <w:r w:rsidRPr="00B55B27">
        <w:rPr>
          <w:rFonts w:eastAsia="Times New Roman" w:cs="Arial"/>
          <w:bCs/>
          <w:szCs w:val="24"/>
          <w:lang w:val="en-US" w:eastAsia="de-DE"/>
        </w:rPr>
        <w:t xml:space="preserve">.  Cum primi hos  ex proximis navibus conspexissent, exemplum virtutis secuti   hostibus appropinquaverunt. </w:t>
      </w:r>
    </w:p>
    <w:p w14:paraId="6A9BBD73" w14:textId="77777777" w:rsidR="009937FA" w:rsidRPr="00F02978" w:rsidRDefault="009937FA" w:rsidP="00F02978">
      <w:pPr>
        <w:suppressLineNumbers/>
        <w:spacing w:after="0" w:line="240" w:lineRule="auto"/>
        <w:rPr>
          <w:sz w:val="20"/>
          <w:szCs w:val="20"/>
          <w:lang w:val="en-US"/>
        </w:rPr>
      </w:pPr>
    </w:p>
    <w:p w14:paraId="73BFD2D8" w14:textId="77777777" w:rsidR="00127FAF" w:rsidRPr="009479B4" w:rsidRDefault="007013B6" w:rsidP="00F02978">
      <w:pPr>
        <w:suppressLineNumbers/>
        <w:spacing w:after="120" w:line="240" w:lineRule="auto"/>
        <w:rPr>
          <w:sz w:val="20"/>
          <w:szCs w:val="20"/>
        </w:rPr>
      </w:pPr>
      <w:r w:rsidRPr="009479B4">
        <w:rPr>
          <w:b/>
          <w:sz w:val="20"/>
          <w:szCs w:val="20"/>
        </w:rPr>
        <w:t>1</w:t>
      </w:r>
      <w:r w:rsidRPr="009479B4">
        <w:rPr>
          <w:b/>
          <w:sz w:val="20"/>
          <w:szCs w:val="20"/>
        </w:rPr>
        <w:tab/>
      </w:r>
      <w:r w:rsidR="00127FAF" w:rsidRPr="009479B4">
        <w:rPr>
          <w:b/>
          <w:sz w:val="20"/>
          <w:szCs w:val="20"/>
        </w:rPr>
        <w:t>forma</w:t>
      </w:r>
      <w:r w:rsidR="00127FAF" w:rsidRPr="009479B4">
        <w:rPr>
          <w:sz w:val="20"/>
          <w:szCs w:val="20"/>
        </w:rPr>
        <w:t>, -ae f.</w:t>
      </w:r>
      <w:r w:rsidR="00127FAF" w:rsidRPr="009479B4">
        <w:rPr>
          <w:sz w:val="20"/>
          <w:szCs w:val="20"/>
        </w:rPr>
        <w:tab/>
      </w:r>
      <w:r w:rsidR="00127FAF" w:rsidRPr="009479B4">
        <w:rPr>
          <w:sz w:val="20"/>
          <w:szCs w:val="20"/>
        </w:rPr>
        <w:tab/>
      </w:r>
      <w:r w:rsidR="00127FAF" w:rsidRPr="009479B4">
        <w:rPr>
          <w:sz w:val="20"/>
          <w:szCs w:val="20"/>
        </w:rPr>
        <w:tab/>
      </w:r>
      <w:r w:rsidR="00A01585" w:rsidRPr="009479B4">
        <w:rPr>
          <w:sz w:val="20"/>
          <w:szCs w:val="20"/>
        </w:rPr>
        <w:tab/>
      </w:r>
      <w:r w:rsidR="00127FAF" w:rsidRPr="009479B4">
        <w:rPr>
          <w:sz w:val="20"/>
          <w:szCs w:val="20"/>
        </w:rPr>
        <w:t>das Aussehen</w:t>
      </w:r>
    </w:p>
    <w:p w14:paraId="2108A228" w14:textId="77777777" w:rsidR="007013B6" w:rsidRPr="009479B4" w:rsidRDefault="00456A4B" w:rsidP="00F02978">
      <w:pPr>
        <w:suppressLineNumbers/>
        <w:spacing w:after="120" w:line="240" w:lineRule="auto"/>
        <w:rPr>
          <w:sz w:val="20"/>
          <w:szCs w:val="20"/>
        </w:rPr>
      </w:pPr>
      <w:r w:rsidRPr="009479B4">
        <w:rPr>
          <w:b/>
          <w:sz w:val="20"/>
          <w:szCs w:val="20"/>
        </w:rPr>
        <w:t>2</w:t>
      </w:r>
      <w:r w:rsidRPr="009479B4">
        <w:rPr>
          <w:b/>
          <w:sz w:val="20"/>
          <w:szCs w:val="20"/>
        </w:rPr>
        <w:tab/>
      </w:r>
      <w:r w:rsidR="007013B6" w:rsidRPr="009479B4">
        <w:rPr>
          <w:b/>
          <w:sz w:val="20"/>
          <w:szCs w:val="20"/>
        </w:rPr>
        <w:t>remorum motus</w:t>
      </w:r>
      <w:r w:rsidR="007013B6" w:rsidRPr="009479B4">
        <w:rPr>
          <w:sz w:val="20"/>
          <w:szCs w:val="20"/>
        </w:rPr>
        <w:t>,-us m.</w:t>
      </w:r>
      <w:r w:rsidR="007013B6" w:rsidRPr="009479B4">
        <w:rPr>
          <w:sz w:val="20"/>
          <w:szCs w:val="20"/>
        </w:rPr>
        <w:tab/>
      </w:r>
      <w:r w:rsidR="007013B6" w:rsidRPr="009479B4">
        <w:rPr>
          <w:sz w:val="20"/>
          <w:szCs w:val="20"/>
        </w:rPr>
        <w:tab/>
      </w:r>
      <w:r w:rsidR="00E6375F" w:rsidRPr="009479B4">
        <w:rPr>
          <w:sz w:val="20"/>
          <w:szCs w:val="20"/>
        </w:rPr>
        <w:t xml:space="preserve">die </w:t>
      </w:r>
      <w:r w:rsidR="007013B6" w:rsidRPr="009479B4">
        <w:rPr>
          <w:sz w:val="20"/>
          <w:szCs w:val="20"/>
        </w:rPr>
        <w:t>Bewegung der Ruder</w:t>
      </w:r>
    </w:p>
    <w:p w14:paraId="63418B68" w14:textId="77777777" w:rsidR="007013B6" w:rsidRPr="009479B4" w:rsidRDefault="000F4F68" w:rsidP="00F02978">
      <w:pPr>
        <w:suppressLineNumbers/>
        <w:spacing w:after="120" w:line="240" w:lineRule="auto"/>
        <w:rPr>
          <w:sz w:val="20"/>
          <w:szCs w:val="20"/>
        </w:rPr>
      </w:pPr>
      <w:r w:rsidRPr="009479B4">
        <w:rPr>
          <w:b/>
          <w:sz w:val="20"/>
          <w:szCs w:val="20"/>
        </w:rPr>
        <w:t>3</w:t>
      </w:r>
      <w:r w:rsidR="007013B6" w:rsidRPr="009479B4">
        <w:rPr>
          <w:b/>
          <w:sz w:val="20"/>
          <w:szCs w:val="20"/>
        </w:rPr>
        <w:t xml:space="preserve"> </w:t>
      </w:r>
      <w:r w:rsidR="007013B6" w:rsidRPr="009479B4">
        <w:rPr>
          <w:b/>
          <w:sz w:val="20"/>
          <w:szCs w:val="20"/>
        </w:rPr>
        <w:tab/>
        <w:t>inusitatum genus tormentorum</w:t>
      </w:r>
      <w:r w:rsidR="00E6375F" w:rsidRPr="009479B4">
        <w:rPr>
          <w:sz w:val="20"/>
          <w:szCs w:val="20"/>
        </w:rPr>
        <w:t xml:space="preserve"> </w:t>
      </w:r>
      <w:r w:rsidR="00E6375F" w:rsidRPr="009479B4">
        <w:rPr>
          <w:sz w:val="20"/>
          <w:szCs w:val="20"/>
        </w:rPr>
        <w:tab/>
        <w:t xml:space="preserve">die </w:t>
      </w:r>
      <w:r w:rsidR="007013B6" w:rsidRPr="009479B4">
        <w:rPr>
          <w:sz w:val="20"/>
          <w:szCs w:val="20"/>
        </w:rPr>
        <w:t>ungewöhnliche Art der</w:t>
      </w:r>
      <w:r w:rsidR="00E6375F" w:rsidRPr="009479B4">
        <w:rPr>
          <w:sz w:val="20"/>
          <w:szCs w:val="20"/>
        </w:rPr>
        <w:t xml:space="preserve"> </w:t>
      </w:r>
      <w:r w:rsidR="007013B6" w:rsidRPr="009479B4">
        <w:rPr>
          <w:sz w:val="20"/>
          <w:szCs w:val="20"/>
        </w:rPr>
        <w:t>Geschütze</w:t>
      </w:r>
    </w:p>
    <w:p w14:paraId="648DFB6E" w14:textId="77777777" w:rsidR="007013B6" w:rsidRPr="009479B4" w:rsidRDefault="000F4F68" w:rsidP="00F02978">
      <w:pPr>
        <w:suppressLineNumbers/>
        <w:spacing w:after="120" w:line="240" w:lineRule="auto"/>
        <w:rPr>
          <w:sz w:val="20"/>
          <w:szCs w:val="20"/>
        </w:rPr>
      </w:pPr>
      <w:r w:rsidRPr="009479B4">
        <w:rPr>
          <w:b/>
          <w:sz w:val="20"/>
          <w:szCs w:val="20"/>
        </w:rPr>
        <w:t>4</w:t>
      </w:r>
      <w:r w:rsidR="007013B6" w:rsidRPr="009479B4">
        <w:rPr>
          <w:b/>
          <w:sz w:val="20"/>
          <w:szCs w:val="20"/>
        </w:rPr>
        <w:tab/>
        <w:t>aquila</w:t>
      </w:r>
      <w:r w:rsidR="007013B6" w:rsidRPr="009479B4">
        <w:rPr>
          <w:sz w:val="20"/>
          <w:szCs w:val="20"/>
        </w:rPr>
        <w:t>,-ae f.</w:t>
      </w:r>
      <w:r w:rsidR="007013B6" w:rsidRPr="009479B4">
        <w:rPr>
          <w:sz w:val="20"/>
          <w:szCs w:val="20"/>
        </w:rPr>
        <w:tab/>
      </w:r>
      <w:r w:rsidR="007013B6" w:rsidRPr="009479B4">
        <w:rPr>
          <w:sz w:val="20"/>
          <w:szCs w:val="20"/>
        </w:rPr>
        <w:tab/>
      </w:r>
      <w:r w:rsidR="007013B6" w:rsidRPr="009479B4">
        <w:rPr>
          <w:sz w:val="20"/>
          <w:szCs w:val="20"/>
        </w:rPr>
        <w:tab/>
      </w:r>
      <w:r w:rsidR="007013B6" w:rsidRPr="009479B4">
        <w:rPr>
          <w:sz w:val="20"/>
          <w:szCs w:val="20"/>
        </w:rPr>
        <w:tab/>
      </w:r>
      <w:r w:rsidR="00E6375F" w:rsidRPr="009479B4">
        <w:rPr>
          <w:sz w:val="20"/>
          <w:szCs w:val="20"/>
        </w:rPr>
        <w:t xml:space="preserve">der </w:t>
      </w:r>
      <w:r w:rsidR="007013B6" w:rsidRPr="009479B4">
        <w:rPr>
          <w:sz w:val="20"/>
          <w:szCs w:val="20"/>
        </w:rPr>
        <w:t>Adler</w:t>
      </w:r>
    </w:p>
    <w:p w14:paraId="35F3A552" w14:textId="77777777" w:rsidR="007013B6" w:rsidRPr="009479B4" w:rsidRDefault="000F4F68" w:rsidP="00F02978">
      <w:pPr>
        <w:suppressLineNumbers/>
        <w:spacing w:after="120" w:line="240" w:lineRule="auto"/>
        <w:rPr>
          <w:sz w:val="20"/>
          <w:szCs w:val="20"/>
        </w:rPr>
      </w:pPr>
      <w:r w:rsidRPr="009479B4">
        <w:rPr>
          <w:b/>
          <w:sz w:val="20"/>
          <w:szCs w:val="20"/>
        </w:rPr>
        <w:t>5</w:t>
      </w:r>
      <w:r w:rsidR="007013B6" w:rsidRPr="009479B4">
        <w:rPr>
          <w:b/>
          <w:sz w:val="20"/>
          <w:szCs w:val="20"/>
        </w:rPr>
        <w:tab/>
        <w:t>obtestari</w:t>
      </w:r>
      <w:r w:rsidR="007013B6" w:rsidRPr="009479B4">
        <w:rPr>
          <w:sz w:val="20"/>
          <w:szCs w:val="20"/>
        </w:rPr>
        <w:tab/>
      </w:r>
      <w:r w:rsidR="007013B6" w:rsidRPr="009479B4">
        <w:rPr>
          <w:sz w:val="20"/>
          <w:szCs w:val="20"/>
        </w:rPr>
        <w:tab/>
      </w:r>
      <w:r w:rsidR="007013B6" w:rsidRPr="009479B4">
        <w:rPr>
          <w:sz w:val="20"/>
          <w:szCs w:val="20"/>
        </w:rPr>
        <w:tab/>
      </w:r>
      <w:r w:rsidR="007013B6" w:rsidRPr="009479B4">
        <w:rPr>
          <w:sz w:val="20"/>
          <w:szCs w:val="20"/>
        </w:rPr>
        <w:tab/>
        <w:t>jemanden anflehen</w:t>
      </w:r>
    </w:p>
    <w:p w14:paraId="5F1A0604" w14:textId="77777777" w:rsidR="007013B6" w:rsidRPr="009479B4" w:rsidRDefault="000F4F68" w:rsidP="00F02978">
      <w:pPr>
        <w:suppressLineNumbers/>
        <w:spacing w:after="120" w:line="240" w:lineRule="auto"/>
        <w:rPr>
          <w:sz w:val="20"/>
          <w:szCs w:val="20"/>
        </w:rPr>
      </w:pPr>
      <w:r w:rsidRPr="009479B4">
        <w:rPr>
          <w:b/>
          <w:sz w:val="20"/>
          <w:szCs w:val="20"/>
        </w:rPr>
        <w:t>6</w:t>
      </w:r>
      <w:r w:rsidR="007013B6" w:rsidRPr="009479B4">
        <w:rPr>
          <w:b/>
          <w:sz w:val="20"/>
          <w:szCs w:val="20"/>
        </w:rPr>
        <w:tab/>
        <w:t>desilire</w:t>
      </w:r>
      <w:r w:rsidR="007013B6" w:rsidRPr="009479B4">
        <w:rPr>
          <w:sz w:val="20"/>
          <w:szCs w:val="20"/>
        </w:rPr>
        <w:t>,-silio,-silui</w:t>
      </w:r>
      <w:r w:rsidR="007013B6" w:rsidRPr="009479B4">
        <w:rPr>
          <w:sz w:val="20"/>
          <w:szCs w:val="20"/>
        </w:rPr>
        <w:tab/>
      </w:r>
      <w:r w:rsidR="007013B6" w:rsidRPr="009479B4">
        <w:rPr>
          <w:sz w:val="20"/>
          <w:szCs w:val="20"/>
        </w:rPr>
        <w:tab/>
      </w:r>
      <w:r w:rsidR="007013B6" w:rsidRPr="009479B4">
        <w:rPr>
          <w:sz w:val="20"/>
          <w:szCs w:val="20"/>
        </w:rPr>
        <w:tab/>
        <w:t>hinunterspringen</w:t>
      </w:r>
    </w:p>
    <w:p w14:paraId="0465AF62" w14:textId="77777777" w:rsidR="007013B6" w:rsidRPr="009479B4" w:rsidRDefault="000F4F68" w:rsidP="00F02978">
      <w:pPr>
        <w:suppressLineNumbers/>
        <w:spacing w:after="120" w:line="240" w:lineRule="auto"/>
        <w:rPr>
          <w:sz w:val="20"/>
          <w:szCs w:val="20"/>
        </w:rPr>
      </w:pPr>
      <w:r w:rsidRPr="009479B4">
        <w:rPr>
          <w:b/>
          <w:sz w:val="20"/>
          <w:szCs w:val="20"/>
        </w:rPr>
        <w:t>7</w:t>
      </w:r>
      <w:r w:rsidR="007013B6" w:rsidRPr="009479B4">
        <w:rPr>
          <w:b/>
          <w:sz w:val="20"/>
          <w:szCs w:val="20"/>
        </w:rPr>
        <w:tab/>
        <w:t>commilitiones</w:t>
      </w:r>
      <w:r w:rsidR="007013B6" w:rsidRPr="009479B4">
        <w:rPr>
          <w:sz w:val="20"/>
          <w:szCs w:val="20"/>
        </w:rPr>
        <w:t xml:space="preserve"> (Pl.)</w:t>
      </w:r>
      <w:r w:rsidR="007013B6" w:rsidRPr="009479B4">
        <w:rPr>
          <w:sz w:val="20"/>
          <w:szCs w:val="20"/>
        </w:rPr>
        <w:tab/>
      </w:r>
      <w:r w:rsidR="007013B6" w:rsidRPr="009479B4">
        <w:rPr>
          <w:sz w:val="20"/>
          <w:szCs w:val="20"/>
        </w:rPr>
        <w:tab/>
      </w:r>
      <w:r w:rsidR="007013B6" w:rsidRPr="009479B4">
        <w:rPr>
          <w:sz w:val="20"/>
          <w:szCs w:val="20"/>
        </w:rPr>
        <w:tab/>
      </w:r>
      <w:r w:rsidR="00E6375F" w:rsidRPr="009479B4">
        <w:rPr>
          <w:sz w:val="20"/>
          <w:szCs w:val="20"/>
        </w:rPr>
        <w:t xml:space="preserve">die </w:t>
      </w:r>
      <w:r w:rsidR="007013B6" w:rsidRPr="009479B4">
        <w:rPr>
          <w:sz w:val="20"/>
          <w:szCs w:val="20"/>
        </w:rPr>
        <w:t>Mitkämpfer</w:t>
      </w:r>
    </w:p>
    <w:p w14:paraId="4C05F39B" w14:textId="0F9497DF" w:rsidR="007013B6" w:rsidRPr="009479B4" w:rsidRDefault="00483463" w:rsidP="00F02978">
      <w:pPr>
        <w:suppressLineNumbers/>
        <w:spacing w:after="120" w:line="240" w:lineRule="auto"/>
        <w:rPr>
          <w:sz w:val="20"/>
          <w:szCs w:val="20"/>
        </w:rPr>
      </w:pPr>
      <w:r w:rsidRPr="009479B4">
        <w:rPr>
          <w:b/>
          <w:sz w:val="20"/>
          <w:szCs w:val="20"/>
        </w:rPr>
        <w:t>8</w:t>
      </w:r>
      <w:r w:rsidR="007013B6" w:rsidRPr="009479B4">
        <w:rPr>
          <w:b/>
          <w:sz w:val="20"/>
          <w:szCs w:val="20"/>
        </w:rPr>
        <w:tab/>
        <w:t>se proic</w:t>
      </w:r>
      <w:r w:rsidR="007013B6" w:rsidRPr="009479B4">
        <w:rPr>
          <w:rFonts w:cs="Arial"/>
          <w:b/>
          <w:sz w:val="20"/>
          <w:szCs w:val="20"/>
        </w:rPr>
        <w:t>ě</w:t>
      </w:r>
      <w:r w:rsidR="007013B6" w:rsidRPr="009479B4">
        <w:rPr>
          <w:b/>
          <w:sz w:val="20"/>
          <w:szCs w:val="20"/>
        </w:rPr>
        <w:t>re</w:t>
      </w:r>
      <w:r w:rsidR="0014696B" w:rsidRPr="009479B4">
        <w:rPr>
          <w:b/>
          <w:sz w:val="20"/>
          <w:szCs w:val="20"/>
        </w:rPr>
        <w:t xml:space="preserve">, </w:t>
      </w:r>
      <w:r w:rsidR="0014696B" w:rsidRPr="009479B4">
        <w:rPr>
          <w:bCs/>
          <w:sz w:val="20"/>
          <w:szCs w:val="20"/>
        </w:rPr>
        <w:t>proicio, proieci</w:t>
      </w:r>
      <w:r w:rsidR="007013B6" w:rsidRPr="009479B4">
        <w:rPr>
          <w:sz w:val="20"/>
          <w:szCs w:val="20"/>
        </w:rPr>
        <w:tab/>
      </w:r>
      <w:r w:rsidR="009479B4">
        <w:rPr>
          <w:sz w:val="20"/>
          <w:szCs w:val="20"/>
        </w:rPr>
        <w:tab/>
      </w:r>
      <w:r w:rsidR="007013B6" w:rsidRPr="009479B4">
        <w:rPr>
          <w:sz w:val="20"/>
          <w:szCs w:val="20"/>
        </w:rPr>
        <w:t>sich ... stürzen</w:t>
      </w:r>
    </w:p>
    <w:p w14:paraId="1B5F5335" w14:textId="5292EE8C" w:rsidR="007013B6" w:rsidRPr="009479B4" w:rsidRDefault="00426AE3" w:rsidP="00F02978">
      <w:pPr>
        <w:suppressLineNumbers/>
        <w:spacing w:after="120" w:line="240" w:lineRule="auto"/>
        <w:rPr>
          <w:sz w:val="20"/>
          <w:szCs w:val="20"/>
        </w:rPr>
      </w:pPr>
      <w:r w:rsidRPr="009479B4">
        <w:rPr>
          <w:b/>
          <w:sz w:val="20"/>
          <w:szCs w:val="20"/>
        </w:rPr>
        <w:t>9</w:t>
      </w:r>
      <w:r w:rsidR="007013B6" w:rsidRPr="009479B4">
        <w:rPr>
          <w:b/>
          <w:sz w:val="20"/>
          <w:szCs w:val="20"/>
        </w:rPr>
        <w:tab/>
        <w:t>dedecus</w:t>
      </w:r>
      <w:r w:rsidR="007013B6" w:rsidRPr="009479B4">
        <w:rPr>
          <w:sz w:val="20"/>
          <w:szCs w:val="20"/>
        </w:rPr>
        <w:t>,</w:t>
      </w:r>
      <w:r w:rsidRPr="009479B4">
        <w:rPr>
          <w:sz w:val="20"/>
          <w:szCs w:val="20"/>
        </w:rPr>
        <w:t xml:space="preserve"> </w:t>
      </w:r>
      <w:r w:rsidR="007013B6" w:rsidRPr="009479B4">
        <w:rPr>
          <w:sz w:val="20"/>
          <w:szCs w:val="20"/>
        </w:rPr>
        <w:t>dedecoris n.</w:t>
      </w:r>
      <w:r w:rsidR="007013B6" w:rsidRPr="009479B4">
        <w:rPr>
          <w:sz w:val="20"/>
          <w:szCs w:val="20"/>
        </w:rPr>
        <w:tab/>
      </w:r>
      <w:r w:rsidR="007013B6" w:rsidRPr="009479B4">
        <w:rPr>
          <w:sz w:val="20"/>
          <w:szCs w:val="20"/>
        </w:rPr>
        <w:tab/>
      </w:r>
      <w:r w:rsidR="009479B4">
        <w:rPr>
          <w:sz w:val="20"/>
          <w:szCs w:val="20"/>
        </w:rPr>
        <w:tab/>
      </w:r>
      <w:r w:rsidR="00E6375F" w:rsidRPr="009479B4">
        <w:rPr>
          <w:sz w:val="20"/>
          <w:szCs w:val="20"/>
        </w:rPr>
        <w:t xml:space="preserve">die </w:t>
      </w:r>
      <w:r w:rsidR="007013B6" w:rsidRPr="009479B4">
        <w:rPr>
          <w:sz w:val="20"/>
          <w:szCs w:val="20"/>
        </w:rPr>
        <w:t>Schande</w:t>
      </w:r>
    </w:p>
    <w:p w14:paraId="3307E030" w14:textId="77777777" w:rsidR="005A622E" w:rsidRPr="007013B6" w:rsidRDefault="005A622E" w:rsidP="007D03E5">
      <w:pPr>
        <w:suppressLineNumbers/>
        <w:spacing w:after="0" w:line="240" w:lineRule="auto"/>
        <w:rPr>
          <w:szCs w:val="24"/>
        </w:rPr>
      </w:pPr>
      <w:bookmarkStart w:id="0" w:name="_GoBack"/>
      <w:bookmarkEnd w:id="0"/>
    </w:p>
    <w:p w14:paraId="5030534C" w14:textId="5DD169A0" w:rsidR="005A622E" w:rsidRDefault="00B057F7" w:rsidP="00CF3DAC">
      <w:pPr>
        <w:pStyle w:val="Listenabsatz"/>
        <w:numPr>
          <w:ilvl w:val="0"/>
          <w:numId w:val="1"/>
        </w:numPr>
        <w:suppressLineNumbers/>
        <w:spacing w:after="120" w:line="360" w:lineRule="auto"/>
        <w:ind w:left="714" w:hanging="357"/>
        <w:contextualSpacing w:val="0"/>
        <w:rPr>
          <w:szCs w:val="24"/>
          <w:lang w:val="en-US"/>
        </w:rPr>
      </w:pPr>
      <w:r>
        <w:rPr>
          <w:szCs w:val="24"/>
          <w:lang w:val="en-US"/>
        </w:rPr>
        <w:t xml:space="preserve">Arbeiten </w:t>
      </w:r>
      <w:r w:rsidR="005A622E">
        <w:rPr>
          <w:szCs w:val="24"/>
          <w:lang w:val="en-US"/>
        </w:rPr>
        <w:t>Sie aus dem lateinischen Text</w:t>
      </w:r>
      <w:r w:rsidR="00B733C5">
        <w:rPr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heraus. welche </w:t>
      </w:r>
      <w:r w:rsidR="00B733C5">
        <w:rPr>
          <w:szCs w:val="24"/>
          <w:lang w:val="en-US"/>
        </w:rPr>
        <w:t>Wertbegriffe der Adlerträger der 10. Legion verkörpert.</w:t>
      </w:r>
    </w:p>
    <w:p w14:paraId="68F87DD9" w14:textId="65FA1D6F" w:rsidR="005405F9" w:rsidRDefault="005405F9" w:rsidP="00CF3DAC">
      <w:pPr>
        <w:pStyle w:val="Listenabsatz"/>
        <w:numPr>
          <w:ilvl w:val="0"/>
          <w:numId w:val="1"/>
        </w:numPr>
        <w:suppressLineNumbers/>
        <w:spacing w:after="120" w:line="360" w:lineRule="auto"/>
        <w:ind w:left="714" w:hanging="357"/>
        <w:contextualSpacing w:val="0"/>
        <w:rPr>
          <w:szCs w:val="24"/>
          <w:lang w:val="en-US"/>
        </w:rPr>
      </w:pPr>
      <w:r>
        <w:rPr>
          <w:szCs w:val="24"/>
          <w:lang w:val="en-US"/>
        </w:rPr>
        <w:t xml:space="preserve">Die Rede des Adlerträgers ist die erste wörtliche Rede in </w:t>
      </w:r>
      <w:r w:rsidR="005A622E">
        <w:rPr>
          <w:szCs w:val="24"/>
        </w:rPr>
        <w:t>„</w:t>
      </w:r>
      <w:r w:rsidRPr="00BF25F8">
        <w:rPr>
          <w:i/>
          <w:iCs/>
          <w:szCs w:val="24"/>
          <w:lang w:val="en-US"/>
        </w:rPr>
        <w:t>de bello Gallico</w:t>
      </w:r>
      <w:r w:rsidR="005A622E">
        <w:rPr>
          <w:szCs w:val="24"/>
        </w:rPr>
        <w:t>“</w:t>
      </w:r>
      <w:r>
        <w:rPr>
          <w:szCs w:val="24"/>
          <w:lang w:val="en-US"/>
        </w:rPr>
        <w:t xml:space="preserve">. Beschreiben Sie </w:t>
      </w:r>
      <w:r w:rsidR="00DB4089">
        <w:rPr>
          <w:szCs w:val="24"/>
          <w:lang w:val="en-US"/>
        </w:rPr>
        <w:t xml:space="preserve">die Wirkung wörtlicher Rede in den </w:t>
      </w:r>
      <w:r w:rsidR="00DB4089" w:rsidRPr="00DB4089">
        <w:rPr>
          <w:i/>
          <w:szCs w:val="24"/>
          <w:lang w:val="en-US"/>
        </w:rPr>
        <w:t>commentarii</w:t>
      </w:r>
      <w:r w:rsidR="00DB4089">
        <w:rPr>
          <w:szCs w:val="24"/>
          <w:lang w:val="en-US"/>
        </w:rPr>
        <w:t xml:space="preserve"> (de</w:t>
      </w:r>
      <w:r w:rsidR="0024788F">
        <w:rPr>
          <w:szCs w:val="24"/>
          <w:lang w:val="en-US"/>
        </w:rPr>
        <w:t xml:space="preserve">n literarisch gestalteten </w:t>
      </w:r>
      <w:r w:rsidR="00DB4089">
        <w:rPr>
          <w:szCs w:val="24"/>
          <w:lang w:val="en-US"/>
        </w:rPr>
        <w:t>Rechenschaftsbericht</w:t>
      </w:r>
      <w:r w:rsidR="0024788F">
        <w:rPr>
          <w:szCs w:val="24"/>
          <w:lang w:val="en-US"/>
        </w:rPr>
        <w:t>en</w:t>
      </w:r>
      <w:r w:rsidR="00DB4089">
        <w:rPr>
          <w:szCs w:val="24"/>
          <w:lang w:val="en-US"/>
        </w:rPr>
        <w:t xml:space="preserve"> an den Senat).</w:t>
      </w:r>
      <w:r w:rsidR="00A046BE">
        <w:rPr>
          <w:szCs w:val="24"/>
          <w:lang w:val="en-US"/>
        </w:rPr>
        <w:t xml:space="preserve"> Beachten Sie dabei, dass man in der Antike stets laut (vor)las.</w:t>
      </w:r>
    </w:p>
    <w:p w14:paraId="2000D59C" w14:textId="77777777" w:rsidR="005A622E" w:rsidRDefault="005A622E" w:rsidP="00CF3DAC">
      <w:pPr>
        <w:pStyle w:val="Listenabsatz"/>
        <w:numPr>
          <w:ilvl w:val="0"/>
          <w:numId w:val="1"/>
        </w:numPr>
        <w:suppressLineNumbers/>
        <w:spacing w:after="240" w:line="360" w:lineRule="auto"/>
        <w:ind w:left="714" w:hanging="357"/>
        <w:contextualSpacing w:val="0"/>
        <w:rPr>
          <w:szCs w:val="24"/>
          <w:lang w:val="en-US"/>
        </w:rPr>
      </w:pPr>
      <w:r>
        <w:rPr>
          <w:szCs w:val="24"/>
          <w:lang w:val="en-US"/>
        </w:rPr>
        <w:t>Der Adlerträger bleibt in Caesars Darstellung anonym. Begründen Sie, warum Caesar den Namen dieses Soldaten nicht angibt.</w:t>
      </w:r>
    </w:p>
    <w:p w14:paraId="5B0F8B1A" w14:textId="77777777" w:rsidR="00E52D3E" w:rsidRDefault="00E52D3E" w:rsidP="00A4538F">
      <w:pPr>
        <w:suppressLineNumbers/>
        <w:spacing w:after="0" w:line="360" w:lineRule="auto"/>
        <w:ind w:left="357"/>
        <w:rPr>
          <w:szCs w:val="24"/>
          <w:lang w:val="en-US"/>
        </w:rPr>
      </w:pPr>
      <w:r>
        <w:rPr>
          <w:noProof/>
        </w:rPr>
        <w:lastRenderedPageBreak/>
        <w:drawing>
          <wp:inline distT="0" distB="0" distL="0" distR="0" wp14:anchorId="2E159FD6" wp14:editId="0EA1A212">
            <wp:extent cx="755650" cy="755650"/>
            <wp:effectExtent l="0" t="0" r="0" b="0"/>
            <wp:docPr id="2" name="Grafik 2" descr="Nach rechts zeigender Finger, Handrücke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ghtPointingBackhandIndex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5650" cy="75565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7E583E95" w14:textId="3D27206B" w:rsidR="000B3D06" w:rsidRPr="000B3D06" w:rsidRDefault="00E52D3E" w:rsidP="0015264F">
      <w:pPr>
        <w:pStyle w:val="Listenabsatz"/>
        <w:suppressLineNumbers/>
        <w:spacing w:after="0" w:line="360" w:lineRule="auto"/>
        <w:ind w:left="1077"/>
        <w:rPr>
          <w:szCs w:val="24"/>
          <w:lang w:val="en-US"/>
        </w:rPr>
      </w:pPr>
      <w:r>
        <w:rPr>
          <w:szCs w:val="24"/>
          <w:lang w:val="en-US"/>
        </w:rPr>
        <w:t xml:space="preserve">Die vorliegende Szene wird im Comic </w:t>
      </w:r>
      <w:r>
        <w:rPr>
          <w:szCs w:val="24"/>
        </w:rPr>
        <w:t>„A</w:t>
      </w:r>
      <w:r>
        <w:rPr>
          <w:szCs w:val="24"/>
          <w:lang w:val="en-US"/>
        </w:rPr>
        <w:t>sterix</w:t>
      </w:r>
      <w:r w:rsidR="00B40EA4">
        <w:rPr>
          <w:szCs w:val="24"/>
          <w:lang w:val="en-US"/>
        </w:rPr>
        <w:t xml:space="preserve"> bei den Schweizern”</w:t>
      </w:r>
      <w:r>
        <w:rPr>
          <w:szCs w:val="24"/>
        </w:rPr>
        <w:t xml:space="preserve"> </w:t>
      </w:r>
      <w:r w:rsidR="0015264F">
        <w:rPr>
          <w:szCs w:val="24"/>
        </w:rPr>
        <w:t>(</w:t>
      </w:r>
      <w:r w:rsidR="00674F96">
        <w:rPr>
          <w:szCs w:val="24"/>
        </w:rPr>
        <w:t>Asterix Band 1</w:t>
      </w:r>
      <w:r w:rsidR="00B647A9">
        <w:rPr>
          <w:szCs w:val="24"/>
        </w:rPr>
        <w:t>6</w:t>
      </w:r>
      <w:r w:rsidR="00674F96">
        <w:rPr>
          <w:szCs w:val="24"/>
        </w:rPr>
        <w:t xml:space="preserve">, </w:t>
      </w:r>
      <w:r w:rsidR="003D087C">
        <w:rPr>
          <w:szCs w:val="24"/>
        </w:rPr>
        <w:t xml:space="preserve">3. Auflage </w:t>
      </w:r>
      <w:r w:rsidR="0015264F">
        <w:rPr>
          <w:szCs w:val="24"/>
        </w:rPr>
        <w:t xml:space="preserve">2013, Seite 36) </w:t>
      </w:r>
      <w:r>
        <w:rPr>
          <w:szCs w:val="24"/>
        </w:rPr>
        <w:t xml:space="preserve">wiederaufgenommen. </w:t>
      </w:r>
    </w:p>
    <w:p w14:paraId="1A65C7AD" w14:textId="10F2807C" w:rsidR="00E52D3E" w:rsidRPr="00AE127F" w:rsidRDefault="00E52D3E" w:rsidP="00AE127F">
      <w:pPr>
        <w:pStyle w:val="Listenabsatz"/>
        <w:numPr>
          <w:ilvl w:val="0"/>
          <w:numId w:val="3"/>
        </w:numPr>
        <w:suppressLineNumbers/>
        <w:spacing w:after="0" w:line="360" w:lineRule="auto"/>
        <w:rPr>
          <w:szCs w:val="24"/>
          <w:lang w:val="en-US"/>
        </w:rPr>
      </w:pPr>
      <w:r>
        <w:rPr>
          <w:szCs w:val="24"/>
        </w:rPr>
        <w:t xml:space="preserve">Vergleichen Sie die beiden Szenen. </w:t>
      </w:r>
      <w:r w:rsidR="000B3D06">
        <w:rPr>
          <w:szCs w:val="24"/>
        </w:rPr>
        <w:t xml:space="preserve">Berücksichtigen Sie auch den </w:t>
      </w:r>
      <w:r w:rsidR="00E06CD7">
        <w:rPr>
          <w:szCs w:val="24"/>
        </w:rPr>
        <w:t xml:space="preserve">jeweiligen </w:t>
      </w:r>
      <w:r w:rsidR="000B3D06">
        <w:rPr>
          <w:szCs w:val="24"/>
        </w:rPr>
        <w:t>Zusammenhang der Szenen.</w:t>
      </w:r>
    </w:p>
    <w:p w14:paraId="4237D436" w14:textId="3569F59D" w:rsidR="00AE127F" w:rsidRPr="00181393" w:rsidRDefault="00AE127F" w:rsidP="00AE127F">
      <w:pPr>
        <w:pStyle w:val="Listenabsatz"/>
        <w:numPr>
          <w:ilvl w:val="0"/>
          <w:numId w:val="3"/>
        </w:numPr>
        <w:suppressLineNumbers/>
        <w:spacing w:after="0" w:line="360" w:lineRule="auto"/>
        <w:rPr>
          <w:szCs w:val="24"/>
          <w:lang w:val="en-US"/>
        </w:rPr>
      </w:pPr>
      <w:r>
        <w:rPr>
          <w:szCs w:val="24"/>
        </w:rPr>
        <w:t>Vergleichen Sie den lateinischen Text der vorliegenden Szene mit der lateinischen Fassung des Comic „Asterix apud Helvetios“ (</w:t>
      </w:r>
      <w:r w:rsidR="00B647A9">
        <w:rPr>
          <w:szCs w:val="24"/>
        </w:rPr>
        <w:t xml:space="preserve">Asterix latein Band 23, 4. Auflage </w:t>
      </w:r>
      <w:r>
        <w:rPr>
          <w:szCs w:val="24"/>
        </w:rPr>
        <w:t>201</w:t>
      </w:r>
      <w:r w:rsidR="00B647A9">
        <w:rPr>
          <w:szCs w:val="24"/>
        </w:rPr>
        <w:t>0</w:t>
      </w:r>
      <w:r>
        <w:rPr>
          <w:szCs w:val="24"/>
        </w:rPr>
        <w:t xml:space="preserve">, Seite 36). </w:t>
      </w:r>
    </w:p>
    <w:p w14:paraId="4DAA00E7" w14:textId="77777777" w:rsidR="00181393" w:rsidRPr="00E52D3E" w:rsidRDefault="00181393" w:rsidP="00181393">
      <w:pPr>
        <w:pStyle w:val="Listenabsatz"/>
        <w:suppressLineNumbers/>
        <w:spacing w:line="240" w:lineRule="auto"/>
        <w:ind w:left="1077"/>
        <w:rPr>
          <w:szCs w:val="24"/>
          <w:lang w:val="en-US"/>
        </w:rPr>
      </w:pPr>
    </w:p>
    <w:p w14:paraId="0DF17B95" w14:textId="215202E9" w:rsidR="009937FA" w:rsidRPr="007013B6" w:rsidRDefault="009937FA" w:rsidP="009937FA">
      <w:pPr>
        <w:suppressLineNumbers/>
        <w:spacing w:after="0" w:line="240" w:lineRule="auto"/>
        <w:rPr>
          <w:rFonts w:ascii="Segoe Print" w:hAnsi="Segoe Print"/>
          <w:szCs w:val="24"/>
        </w:rPr>
      </w:pPr>
    </w:p>
    <w:p w14:paraId="041EB88F" w14:textId="77777777" w:rsidR="009937FA" w:rsidRPr="006B4A52" w:rsidRDefault="009937FA" w:rsidP="009937FA">
      <w:pPr>
        <w:suppressLineNumbers/>
        <w:spacing w:after="0" w:line="240" w:lineRule="auto"/>
        <w:rPr>
          <w:rFonts w:ascii="Segoe Print" w:hAnsi="Segoe Print"/>
          <w:sz w:val="28"/>
          <w:szCs w:val="28"/>
        </w:rPr>
      </w:pPr>
    </w:p>
    <w:p w14:paraId="04F109E7" w14:textId="77777777" w:rsidR="009937FA" w:rsidRPr="006B4A52" w:rsidRDefault="009937FA" w:rsidP="009937FA">
      <w:pPr>
        <w:suppressLineNumbers/>
        <w:spacing w:after="0" w:line="240" w:lineRule="auto"/>
        <w:rPr>
          <w:rFonts w:ascii="Segoe Print" w:hAnsi="Segoe Print"/>
          <w:sz w:val="28"/>
          <w:szCs w:val="28"/>
        </w:rPr>
      </w:pPr>
    </w:p>
    <w:sectPr w:rsidR="009937FA" w:rsidRPr="006B4A52" w:rsidSect="00EF49FF">
      <w:headerReference w:type="default" r:id="rId9"/>
      <w:pgSz w:w="11906" w:h="16838"/>
      <w:pgMar w:top="1418" w:right="1418" w:bottom="1134" w:left="1418" w:header="709" w:footer="709" w:gutter="0"/>
      <w:lnNumType w:countBy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BB7CF" w14:textId="77777777" w:rsidR="0071054D" w:rsidRDefault="0071054D" w:rsidP="00FC5A59">
      <w:pPr>
        <w:spacing w:after="0" w:line="240" w:lineRule="auto"/>
      </w:pPr>
      <w:r>
        <w:separator/>
      </w:r>
    </w:p>
  </w:endnote>
  <w:endnote w:type="continuationSeparator" w:id="0">
    <w:p w14:paraId="2428B36A" w14:textId="77777777" w:rsidR="0071054D" w:rsidRDefault="0071054D" w:rsidP="00FC5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24435" w14:textId="77777777" w:rsidR="0071054D" w:rsidRDefault="0071054D" w:rsidP="00FC5A59">
      <w:pPr>
        <w:spacing w:after="0" w:line="240" w:lineRule="auto"/>
      </w:pPr>
      <w:r>
        <w:separator/>
      </w:r>
    </w:p>
  </w:footnote>
  <w:footnote w:type="continuationSeparator" w:id="0">
    <w:p w14:paraId="387AB5BE" w14:textId="77777777" w:rsidR="0071054D" w:rsidRDefault="0071054D" w:rsidP="00FC5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4AED2" w14:textId="1C6021CA" w:rsidR="00FC5A59" w:rsidRDefault="00FC5A59">
    <w:pPr>
      <w:pStyle w:val="Kopfzeile"/>
    </w:pPr>
    <w:r>
      <w:t xml:space="preserve">Caesar, </w:t>
    </w:r>
    <w:r w:rsidRPr="00BF25F8">
      <w:rPr>
        <w:i/>
        <w:iCs/>
      </w:rPr>
      <w:t>De bello Gallico</w:t>
    </w:r>
    <w:r>
      <w:t xml:space="preserve"> </w:t>
    </w:r>
    <w:r w:rsidR="00EF49FF">
      <w:t xml:space="preserve">4, </w:t>
    </w:r>
    <w:r>
      <w:t>25</w:t>
    </w:r>
  </w:p>
  <w:p w14:paraId="20B3B756" w14:textId="77777777" w:rsidR="00FC5A59" w:rsidRDefault="00FC5A5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04CF5"/>
    <w:multiLevelType w:val="hybridMultilevel"/>
    <w:tmpl w:val="2DD0CA78"/>
    <w:lvl w:ilvl="0" w:tplc="0407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46FA37F9"/>
    <w:multiLevelType w:val="hybridMultilevel"/>
    <w:tmpl w:val="320C71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A0B05"/>
    <w:multiLevelType w:val="hybridMultilevel"/>
    <w:tmpl w:val="A20AF60E"/>
    <w:lvl w:ilvl="0" w:tplc="281657C6">
      <w:start w:val="1"/>
      <w:numFmt w:val="lowerLetter"/>
      <w:lvlText w:val="(%1)"/>
      <w:lvlJc w:val="left"/>
      <w:pPr>
        <w:ind w:left="143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57" w:hanging="360"/>
      </w:pPr>
    </w:lvl>
    <w:lvl w:ilvl="2" w:tplc="0407001B" w:tentative="1">
      <w:start w:val="1"/>
      <w:numFmt w:val="lowerRoman"/>
      <w:lvlText w:val="%3."/>
      <w:lvlJc w:val="right"/>
      <w:pPr>
        <w:ind w:left="2877" w:hanging="180"/>
      </w:pPr>
    </w:lvl>
    <w:lvl w:ilvl="3" w:tplc="0407000F" w:tentative="1">
      <w:start w:val="1"/>
      <w:numFmt w:val="decimal"/>
      <w:lvlText w:val="%4."/>
      <w:lvlJc w:val="left"/>
      <w:pPr>
        <w:ind w:left="3597" w:hanging="360"/>
      </w:pPr>
    </w:lvl>
    <w:lvl w:ilvl="4" w:tplc="04070019" w:tentative="1">
      <w:start w:val="1"/>
      <w:numFmt w:val="lowerLetter"/>
      <w:lvlText w:val="%5."/>
      <w:lvlJc w:val="left"/>
      <w:pPr>
        <w:ind w:left="4317" w:hanging="360"/>
      </w:pPr>
    </w:lvl>
    <w:lvl w:ilvl="5" w:tplc="0407001B" w:tentative="1">
      <w:start w:val="1"/>
      <w:numFmt w:val="lowerRoman"/>
      <w:lvlText w:val="%6."/>
      <w:lvlJc w:val="right"/>
      <w:pPr>
        <w:ind w:left="5037" w:hanging="180"/>
      </w:pPr>
    </w:lvl>
    <w:lvl w:ilvl="6" w:tplc="0407000F" w:tentative="1">
      <w:start w:val="1"/>
      <w:numFmt w:val="decimal"/>
      <w:lvlText w:val="%7."/>
      <w:lvlJc w:val="left"/>
      <w:pPr>
        <w:ind w:left="5757" w:hanging="360"/>
      </w:pPr>
    </w:lvl>
    <w:lvl w:ilvl="7" w:tplc="04070019" w:tentative="1">
      <w:start w:val="1"/>
      <w:numFmt w:val="lowerLetter"/>
      <w:lvlText w:val="%8."/>
      <w:lvlJc w:val="left"/>
      <w:pPr>
        <w:ind w:left="6477" w:hanging="360"/>
      </w:pPr>
    </w:lvl>
    <w:lvl w:ilvl="8" w:tplc="0407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7FA"/>
    <w:rsid w:val="00065E1B"/>
    <w:rsid w:val="000B3D06"/>
    <w:rsid w:val="000C70CA"/>
    <w:rsid w:val="000F4F68"/>
    <w:rsid w:val="00127FAF"/>
    <w:rsid w:val="0014696B"/>
    <w:rsid w:val="0015264F"/>
    <w:rsid w:val="001728AF"/>
    <w:rsid w:val="00181393"/>
    <w:rsid w:val="001B1BBB"/>
    <w:rsid w:val="00204014"/>
    <w:rsid w:val="0020691C"/>
    <w:rsid w:val="0024788F"/>
    <w:rsid w:val="0028002A"/>
    <w:rsid w:val="002C38BF"/>
    <w:rsid w:val="00363EC1"/>
    <w:rsid w:val="003D087C"/>
    <w:rsid w:val="003D4422"/>
    <w:rsid w:val="00426AE3"/>
    <w:rsid w:val="00456A4B"/>
    <w:rsid w:val="00483463"/>
    <w:rsid w:val="004E6A99"/>
    <w:rsid w:val="005405F9"/>
    <w:rsid w:val="00584B81"/>
    <w:rsid w:val="005A14E6"/>
    <w:rsid w:val="005A622E"/>
    <w:rsid w:val="00674F96"/>
    <w:rsid w:val="00687DDD"/>
    <w:rsid w:val="007013B6"/>
    <w:rsid w:val="0071054D"/>
    <w:rsid w:val="007D03E5"/>
    <w:rsid w:val="007E0DFE"/>
    <w:rsid w:val="007E38A6"/>
    <w:rsid w:val="0092579D"/>
    <w:rsid w:val="009479B4"/>
    <w:rsid w:val="009937FA"/>
    <w:rsid w:val="00A01585"/>
    <w:rsid w:val="00A046BE"/>
    <w:rsid w:val="00A10916"/>
    <w:rsid w:val="00A4538F"/>
    <w:rsid w:val="00AE127F"/>
    <w:rsid w:val="00B057F7"/>
    <w:rsid w:val="00B40EA4"/>
    <w:rsid w:val="00B55B27"/>
    <w:rsid w:val="00B647A9"/>
    <w:rsid w:val="00B733C5"/>
    <w:rsid w:val="00BC463C"/>
    <w:rsid w:val="00BF25F8"/>
    <w:rsid w:val="00C6363B"/>
    <w:rsid w:val="00CC0DD9"/>
    <w:rsid w:val="00CF3DAC"/>
    <w:rsid w:val="00D936D1"/>
    <w:rsid w:val="00DB4089"/>
    <w:rsid w:val="00E06CD7"/>
    <w:rsid w:val="00E52D3E"/>
    <w:rsid w:val="00E6375F"/>
    <w:rsid w:val="00EC2C3E"/>
    <w:rsid w:val="00EF24CE"/>
    <w:rsid w:val="00EF49FF"/>
    <w:rsid w:val="00F02978"/>
    <w:rsid w:val="00FC0769"/>
    <w:rsid w:val="00FC49C8"/>
    <w:rsid w:val="00FC5A59"/>
    <w:rsid w:val="00FF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A0B50"/>
  <w15:chartTrackingRefBased/>
  <w15:docId w15:val="{13B30441-9F7D-482A-8F1F-94AF196A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9937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S-Standard1">
    <w:name w:val="BS-Standard 1"/>
    <w:basedOn w:val="Standard"/>
    <w:next w:val="Standard"/>
    <w:uiPriority w:val="99"/>
    <w:rsid w:val="009937FA"/>
    <w:pPr>
      <w:autoSpaceDE w:val="0"/>
      <w:autoSpaceDN w:val="0"/>
      <w:adjustRightInd w:val="0"/>
      <w:spacing w:after="0" w:line="240" w:lineRule="auto"/>
    </w:pPr>
    <w:rPr>
      <w:rFonts w:cs="Arial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C5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5A59"/>
  </w:style>
  <w:style w:type="paragraph" w:styleId="Fuzeile">
    <w:name w:val="footer"/>
    <w:basedOn w:val="Standard"/>
    <w:link w:val="FuzeileZchn"/>
    <w:uiPriority w:val="99"/>
    <w:unhideWhenUsed/>
    <w:rsid w:val="00FC5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5A59"/>
  </w:style>
  <w:style w:type="character" w:styleId="Zeilennummer">
    <w:name w:val="line number"/>
    <w:basedOn w:val="Absatz-Standardschriftart"/>
    <w:uiPriority w:val="99"/>
    <w:semiHidden/>
    <w:unhideWhenUsed/>
    <w:rsid w:val="00EF49FF"/>
  </w:style>
  <w:style w:type="paragraph" w:styleId="Listenabsatz">
    <w:name w:val="List Paragraph"/>
    <w:basedOn w:val="Standard"/>
    <w:uiPriority w:val="34"/>
    <w:qFormat/>
    <w:rsid w:val="00540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B. Keller</dc:creator>
  <cp:keywords/>
  <dc:description/>
  <cp:lastModifiedBy>Norman Keller</cp:lastModifiedBy>
  <cp:revision>51</cp:revision>
  <dcterms:created xsi:type="dcterms:W3CDTF">2019-01-11T17:11:00Z</dcterms:created>
  <dcterms:modified xsi:type="dcterms:W3CDTF">2019-10-05T12:47:00Z</dcterms:modified>
</cp:coreProperties>
</file>