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553" w:rsidRDefault="00CA1553">
      <w:pPr>
        <w:rPr>
          <w:rFonts w:ascii="Arial" w:hAnsi="Arial" w:cs="Arial"/>
          <w:b/>
          <w:sz w:val="24"/>
          <w:szCs w:val="24"/>
        </w:rPr>
      </w:pPr>
    </w:p>
    <w:p w:rsidR="00945C6E" w:rsidRPr="005A5133" w:rsidRDefault="00185FF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Vorüberlegungen zu den Beispielklausuren</w:t>
      </w:r>
    </w:p>
    <w:p w:rsidR="003B4435" w:rsidRDefault="003B4435">
      <w:pPr>
        <w:rPr>
          <w:rFonts w:ascii="Arial" w:hAnsi="Arial" w:cs="Arial"/>
          <w:sz w:val="24"/>
          <w:szCs w:val="24"/>
        </w:rPr>
      </w:pPr>
    </w:p>
    <w:p w:rsidR="00185FF0" w:rsidRDefault="00185F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Beispielklausuren</w:t>
      </w:r>
      <w:r w:rsidR="00ED45CE">
        <w:rPr>
          <w:rFonts w:ascii="Arial" w:hAnsi="Arial" w:cs="Arial"/>
          <w:sz w:val="24"/>
          <w:szCs w:val="24"/>
        </w:rPr>
        <w:t xml:space="preserve"> </w:t>
      </w:r>
      <w:r w:rsidR="00B749C5">
        <w:rPr>
          <w:rFonts w:ascii="Arial" w:hAnsi="Arial" w:cs="Arial"/>
          <w:sz w:val="24"/>
          <w:szCs w:val="24"/>
        </w:rPr>
        <w:t xml:space="preserve">sind </w:t>
      </w:r>
      <w:r w:rsidR="00B749C5" w:rsidRPr="00B749C5">
        <w:rPr>
          <w:rFonts w:ascii="Arial" w:hAnsi="Arial" w:cs="Arial"/>
          <w:sz w:val="24"/>
          <w:szCs w:val="24"/>
          <w:u w:val="single"/>
        </w:rPr>
        <w:t>Vorschläge</w:t>
      </w:r>
      <w:r>
        <w:rPr>
          <w:rFonts w:ascii="Arial" w:hAnsi="Arial" w:cs="Arial"/>
          <w:sz w:val="24"/>
          <w:szCs w:val="24"/>
        </w:rPr>
        <w:t>, wie die Leistungsmessung im Basisfach Latein gestaltet werden kann. Sie sind rechtlich nicht bindend.</w:t>
      </w:r>
      <w:r w:rsidR="00DB4D31">
        <w:rPr>
          <w:rFonts w:ascii="Arial" w:hAnsi="Arial" w:cs="Arial"/>
          <w:sz w:val="24"/>
          <w:szCs w:val="24"/>
        </w:rPr>
        <w:t xml:space="preserve"> Gleiches gilt für die zugelassenen Hilfsmittel, </w:t>
      </w:r>
      <w:r w:rsidR="00FB06C9">
        <w:rPr>
          <w:rFonts w:ascii="Arial" w:hAnsi="Arial" w:cs="Arial"/>
          <w:sz w:val="24"/>
          <w:szCs w:val="24"/>
        </w:rPr>
        <w:t xml:space="preserve">den </w:t>
      </w:r>
      <w:r w:rsidR="00DB4D31">
        <w:rPr>
          <w:rFonts w:ascii="Arial" w:hAnsi="Arial" w:cs="Arial"/>
          <w:sz w:val="24"/>
          <w:szCs w:val="24"/>
        </w:rPr>
        <w:t>Erwart</w:t>
      </w:r>
      <w:r w:rsidR="00FB06C9">
        <w:rPr>
          <w:rFonts w:ascii="Arial" w:hAnsi="Arial" w:cs="Arial"/>
          <w:sz w:val="24"/>
          <w:szCs w:val="24"/>
        </w:rPr>
        <w:t>ungshorizont und die Bewertungstabelle</w:t>
      </w:r>
      <w:r w:rsidR="00DB42C8">
        <w:rPr>
          <w:rFonts w:ascii="Arial" w:hAnsi="Arial" w:cs="Arial"/>
          <w:sz w:val="24"/>
          <w:szCs w:val="24"/>
        </w:rPr>
        <w:t xml:space="preserve"> der jeweiligen Beispielk</w:t>
      </w:r>
      <w:r w:rsidR="00FB06C9">
        <w:rPr>
          <w:rFonts w:ascii="Arial" w:hAnsi="Arial" w:cs="Arial"/>
          <w:sz w:val="24"/>
          <w:szCs w:val="24"/>
        </w:rPr>
        <w:t>lausur</w:t>
      </w:r>
      <w:r w:rsidR="00DB4D3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DB42C8">
        <w:rPr>
          <w:rFonts w:ascii="Arial" w:hAnsi="Arial" w:cs="Arial"/>
          <w:sz w:val="24"/>
          <w:szCs w:val="24"/>
        </w:rPr>
        <w:t>Die Beispielklausuren sollen den Lehrkräften eine Orientierung bei</w:t>
      </w:r>
      <w:r w:rsidR="00D7244F">
        <w:rPr>
          <w:rFonts w:ascii="Arial" w:hAnsi="Arial" w:cs="Arial"/>
          <w:sz w:val="24"/>
          <w:szCs w:val="24"/>
        </w:rPr>
        <w:t>m Erstellen</w:t>
      </w:r>
      <w:r w:rsidR="00DB42C8">
        <w:rPr>
          <w:rFonts w:ascii="Arial" w:hAnsi="Arial" w:cs="Arial"/>
          <w:sz w:val="24"/>
          <w:szCs w:val="24"/>
        </w:rPr>
        <w:t xml:space="preserve"> von Klausuren geben. </w:t>
      </w:r>
      <w:r w:rsidR="002B3A26">
        <w:rPr>
          <w:rFonts w:ascii="Arial" w:hAnsi="Arial" w:cs="Arial"/>
          <w:sz w:val="24"/>
          <w:szCs w:val="24"/>
        </w:rPr>
        <w:t>Die Beispielklausuren</w:t>
      </w:r>
      <w:r w:rsidR="00B13283">
        <w:rPr>
          <w:rFonts w:ascii="Arial" w:hAnsi="Arial" w:cs="Arial"/>
          <w:sz w:val="24"/>
          <w:szCs w:val="24"/>
        </w:rPr>
        <w:t xml:space="preserve"> können bearbeitet werden. Sie</w:t>
      </w:r>
      <w:r w:rsidR="00DB42C8">
        <w:rPr>
          <w:rFonts w:ascii="Arial" w:hAnsi="Arial" w:cs="Arial"/>
          <w:sz w:val="24"/>
          <w:szCs w:val="24"/>
        </w:rPr>
        <w:t xml:space="preserve"> sind so konzipiert, dass sie auf</w:t>
      </w:r>
      <w:r w:rsidR="002B3A26">
        <w:rPr>
          <w:rFonts w:ascii="Arial" w:hAnsi="Arial" w:cs="Arial"/>
          <w:sz w:val="24"/>
          <w:szCs w:val="24"/>
        </w:rPr>
        <w:t xml:space="preserve"> die im Bildungsplan</w:t>
      </w:r>
      <w:bookmarkStart w:id="0" w:name="_GoBack"/>
      <w:bookmarkEnd w:id="0"/>
      <w:r w:rsidR="002B3A26">
        <w:rPr>
          <w:rFonts w:ascii="Arial" w:hAnsi="Arial" w:cs="Arial"/>
          <w:sz w:val="24"/>
          <w:szCs w:val="24"/>
        </w:rPr>
        <w:t xml:space="preserve"> 2016 beschriebenen Kompetenzen</w:t>
      </w:r>
      <w:r w:rsidR="00DB42C8">
        <w:rPr>
          <w:rFonts w:ascii="Arial" w:hAnsi="Arial" w:cs="Arial"/>
          <w:sz w:val="24"/>
          <w:szCs w:val="24"/>
        </w:rPr>
        <w:t xml:space="preserve"> Bezug nehmen und </w:t>
      </w:r>
      <w:r w:rsidR="00353A25">
        <w:rPr>
          <w:rFonts w:ascii="Arial" w:hAnsi="Arial" w:cs="Arial"/>
          <w:sz w:val="24"/>
          <w:szCs w:val="24"/>
        </w:rPr>
        <w:t>im Ganzen</w:t>
      </w:r>
      <w:r w:rsidR="00DB42C8">
        <w:rPr>
          <w:rFonts w:ascii="Arial" w:hAnsi="Arial" w:cs="Arial"/>
          <w:sz w:val="24"/>
          <w:szCs w:val="24"/>
        </w:rPr>
        <w:t xml:space="preserve"> Aufgaben aus den Anforderungsbereichen I, II und III enthalten</w:t>
      </w:r>
      <w:r w:rsidR="002B3A2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Die Beispielklausuren und Teile</w:t>
      </w:r>
      <w:r w:rsidR="00B749C5">
        <w:rPr>
          <w:rFonts w:ascii="Arial" w:hAnsi="Arial" w:cs="Arial"/>
          <w:sz w:val="24"/>
          <w:szCs w:val="24"/>
        </w:rPr>
        <w:t xml:space="preserve"> daraus dürfen im Unterricht nur zum Zweck der Übung, </w:t>
      </w:r>
      <w:r w:rsidR="00B749C5" w:rsidRPr="00B749C5">
        <w:rPr>
          <w:rFonts w:ascii="Arial" w:hAnsi="Arial" w:cs="Arial"/>
          <w:sz w:val="24"/>
          <w:szCs w:val="24"/>
          <w:u w:val="single"/>
        </w:rPr>
        <w:t>nicht</w:t>
      </w:r>
      <w:r w:rsidR="00B749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zum Zweck der Leistungsmessung eingesetzt werden. Das </w:t>
      </w:r>
      <w:r w:rsidR="00ED45CE">
        <w:rPr>
          <w:rFonts w:ascii="Arial" w:hAnsi="Arial" w:cs="Arial"/>
          <w:sz w:val="24"/>
          <w:szCs w:val="24"/>
        </w:rPr>
        <w:t xml:space="preserve">Weitere regelt der </w:t>
      </w:r>
      <w:r w:rsidR="0039795E">
        <w:rPr>
          <w:rFonts w:ascii="Arial" w:hAnsi="Arial" w:cs="Arial"/>
          <w:sz w:val="24"/>
          <w:szCs w:val="24"/>
        </w:rPr>
        <w:t>für die jeweilige Abiturprüfung</w:t>
      </w:r>
      <w:r w:rsidR="00ED45CE">
        <w:rPr>
          <w:rFonts w:ascii="Arial" w:hAnsi="Arial" w:cs="Arial"/>
          <w:sz w:val="24"/>
          <w:szCs w:val="24"/>
        </w:rPr>
        <w:t xml:space="preserve"> gültige</w:t>
      </w:r>
      <w:r w:rsidR="0039795E">
        <w:rPr>
          <w:rFonts w:ascii="Arial" w:hAnsi="Arial" w:cs="Arial"/>
          <w:sz w:val="24"/>
          <w:szCs w:val="24"/>
        </w:rPr>
        <w:t xml:space="preserve"> Facherlass</w:t>
      </w:r>
      <w:r w:rsidR="00BD6B4D">
        <w:rPr>
          <w:rFonts w:ascii="Arial" w:hAnsi="Arial" w:cs="Arial"/>
          <w:sz w:val="24"/>
          <w:szCs w:val="24"/>
        </w:rPr>
        <w:t xml:space="preserve"> des Kultusministeriums</w:t>
      </w:r>
      <w:r w:rsidR="00ED45CE">
        <w:rPr>
          <w:rFonts w:ascii="Arial" w:hAnsi="Arial" w:cs="Arial"/>
          <w:sz w:val="24"/>
          <w:szCs w:val="24"/>
        </w:rPr>
        <w:t xml:space="preserve"> </w:t>
      </w:r>
      <w:r w:rsidR="0039795E">
        <w:rPr>
          <w:rFonts w:ascii="Arial" w:hAnsi="Arial" w:cs="Arial"/>
          <w:sz w:val="24"/>
          <w:szCs w:val="24"/>
        </w:rPr>
        <w:t xml:space="preserve">(früher: </w:t>
      </w:r>
      <w:r w:rsidR="00ED45CE">
        <w:rPr>
          <w:rFonts w:ascii="Arial" w:hAnsi="Arial" w:cs="Arial"/>
          <w:sz w:val="24"/>
          <w:szCs w:val="24"/>
        </w:rPr>
        <w:t>Schwerpun</w:t>
      </w:r>
      <w:r w:rsidR="0039795E">
        <w:rPr>
          <w:rFonts w:ascii="Arial" w:hAnsi="Arial" w:cs="Arial"/>
          <w:sz w:val="24"/>
          <w:szCs w:val="24"/>
        </w:rPr>
        <w:t>ktthemenerlass)</w:t>
      </w:r>
      <w:r w:rsidR="00ED45CE">
        <w:rPr>
          <w:rFonts w:ascii="Arial" w:hAnsi="Arial" w:cs="Arial"/>
          <w:sz w:val="24"/>
          <w:szCs w:val="24"/>
        </w:rPr>
        <w:t>.</w:t>
      </w:r>
    </w:p>
    <w:p w:rsidR="00185FF0" w:rsidRDefault="00185FF0">
      <w:pPr>
        <w:rPr>
          <w:rFonts w:ascii="Arial" w:hAnsi="Arial" w:cs="Arial"/>
          <w:sz w:val="24"/>
          <w:szCs w:val="24"/>
        </w:rPr>
      </w:pPr>
    </w:p>
    <w:p w:rsidR="00185FF0" w:rsidRDefault="00A828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Wenn vorgesehen ist, dass die Schülerinnen und Schüler des Basisfachs in der Qualifikationsphase mindestens vier Klausuren anfertigen</w:t>
      </w:r>
      <w:r w:rsidR="00B13283">
        <w:rPr>
          <w:rFonts w:ascii="Arial" w:hAnsi="Arial" w:cs="Arial"/>
          <w:sz w:val="24"/>
          <w:szCs w:val="24"/>
        </w:rPr>
        <w:t xml:space="preserve"> müssen</w:t>
      </w:r>
      <w:r>
        <w:rPr>
          <w:rFonts w:ascii="Arial" w:hAnsi="Arial" w:cs="Arial"/>
          <w:sz w:val="24"/>
          <w:szCs w:val="24"/>
        </w:rPr>
        <w:t>,</w:t>
      </w:r>
      <w:r w:rsidR="00DB4D31">
        <w:rPr>
          <w:rFonts w:ascii="Arial" w:hAnsi="Arial" w:cs="Arial"/>
          <w:sz w:val="24"/>
          <w:szCs w:val="24"/>
        </w:rPr>
        <w:t xml:space="preserve"> dass</w:t>
      </w:r>
      <w:r>
        <w:rPr>
          <w:rFonts w:ascii="Arial" w:hAnsi="Arial" w:cs="Arial"/>
          <w:sz w:val="24"/>
          <w:szCs w:val="24"/>
        </w:rPr>
        <w:t xml:space="preserve"> Übersetzungs- und Interpretationsaufgaben in einem aus</w:t>
      </w:r>
      <w:r w:rsidR="00BD6B4D">
        <w:rPr>
          <w:rFonts w:ascii="Arial" w:hAnsi="Arial" w:cs="Arial"/>
          <w:sz w:val="24"/>
          <w:szCs w:val="24"/>
        </w:rPr>
        <w:t xml:space="preserve">gewogenen Verhältnis zueinander </w:t>
      </w:r>
      <w:r>
        <w:rPr>
          <w:rFonts w:ascii="Arial" w:hAnsi="Arial" w:cs="Arial"/>
          <w:sz w:val="24"/>
          <w:szCs w:val="24"/>
        </w:rPr>
        <w:t>stehen müssen</w:t>
      </w:r>
      <w:r w:rsidR="00FB06C9">
        <w:rPr>
          <w:rFonts w:ascii="Arial" w:hAnsi="Arial" w:cs="Arial"/>
          <w:sz w:val="24"/>
          <w:szCs w:val="24"/>
        </w:rPr>
        <w:t xml:space="preserve"> und</w:t>
      </w:r>
      <w:r w:rsidR="00DB4D31">
        <w:rPr>
          <w:rFonts w:ascii="Arial" w:hAnsi="Arial" w:cs="Arial"/>
          <w:sz w:val="24"/>
          <w:szCs w:val="24"/>
        </w:rPr>
        <w:t xml:space="preserve"> dass </w:t>
      </w:r>
      <w:r>
        <w:rPr>
          <w:rFonts w:ascii="Arial" w:hAnsi="Arial" w:cs="Arial"/>
          <w:sz w:val="24"/>
          <w:szCs w:val="24"/>
        </w:rPr>
        <w:t>kombinierte Prüfungsformate möglich sind, ergeben sich die folgende</w:t>
      </w:r>
      <w:r w:rsidR="00353A25">
        <w:rPr>
          <w:rFonts w:ascii="Arial" w:hAnsi="Arial" w:cs="Arial"/>
          <w:sz w:val="24"/>
          <w:szCs w:val="24"/>
        </w:rPr>
        <w:t>n Möglichkeiten für die Durchführung:</w:t>
      </w:r>
    </w:p>
    <w:p w:rsidR="00FB06C9" w:rsidRPr="008363DF" w:rsidRDefault="00FB06C9" w:rsidP="00FB06C9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8363DF">
        <w:rPr>
          <w:rFonts w:ascii="Arial" w:hAnsi="Arial" w:cs="Arial"/>
          <w:b/>
          <w:sz w:val="24"/>
          <w:szCs w:val="24"/>
        </w:rPr>
        <w:t>reine Übersetzungs- und Interpretationsklausuren</w:t>
      </w:r>
    </w:p>
    <w:p w:rsidR="00FB06C9" w:rsidRPr="008363DF" w:rsidRDefault="00FB06C9" w:rsidP="00FB06C9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</w:t>
      </w:r>
      <w:r w:rsidRPr="008363DF">
        <w:rPr>
          <w:rFonts w:ascii="Arial" w:hAnsi="Arial" w:cs="Arial"/>
          <w:b/>
          <w:sz w:val="24"/>
          <w:szCs w:val="24"/>
        </w:rPr>
        <w:t>ombinierte Klausuren</w:t>
      </w:r>
      <w:r w:rsidR="00586D95">
        <w:rPr>
          <w:rFonts w:ascii="Arial" w:hAnsi="Arial" w:cs="Arial"/>
          <w:b/>
          <w:sz w:val="24"/>
          <w:szCs w:val="24"/>
        </w:rPr>
        <w:t xml:space="preserve"> (Übersetzung / Interpretation)</w:t>
      </w:r>
      <w:r w:rsidRPr="008363DF">
        <w:rPr>
          <w:rFonts w:ascii="Arial" w:hAnsi="Arial" w:cs="Arial"/>
          <w:b/>
          <w:sz w:val="24"/>
          <w:szCs w:val="24"/>
        </w:rPr>
        <w:t xml:space="preserve"> im</w:t>
      </w:r>
      <w:r>
        <w:rPr>
          <w:rFonts w:ascii="Arial" w:hAnsi="Arial" w:cs="Arial"/>
          <w:b/>
          <w:sz w:val="24"/>
          <w:szCs w:val="24"/>
        </w:rPr>
        <w:t xml:space="preserve"> Ve</w:t>
      </w:r>
      <w:r w:rsidR="00586D95">
        <w:rPr>
          <w:rFonts w:ascii="Arial" w:hAnsi="Arial" w:cs="Arial"/>
          <w:b/>
          <w:sz w:val="24"/>
          <w:szCs w:val="24"/>
        </w:rPr>
        <w:t>rhältnis 1:1</w:t>
      </w:r>
    </w:p>
    <w:p w:rsidR="00FB06C9" w:rsidRPr="008363DF" w:rsidRDefault="00FB06C9" w:rsidP="00FB06C9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</w:t>
      </w:r>
      <w:r w:rsidRPr="008363DF">
        <w:rPr>
          <w:rFonts w:ascii="Arial" w:hAnsi="Arial" w:cs="Arial"/>
          <w:b/>
          <w:sz w:val="24"/>
          <w:szCs w:val="24"/>
        </w:rPr>
        <w:t>ombinierte Klausuren</w:t>
      </w:r>
      <w:r w:rsidR="00586D95">
        <w:rPr>
          <w:rFonts w:ascii="Arial" w:hAnsi="Arial" w:cs="Arial"/>
          <w:b/>
          <w:sz w:val="24"/>
          <w:szCs w:val="24"/>
        </w:rPr>
        <w:t xml:space="preserve"> (Übersetzung / Interpretation)</w:t>
      </w:r>
      <w:r w:rsidRPr="008363DF">
        <w:rPr>
          <w:rFonts w:ascii="Arial" w:hAnsi="Arial" w:cs="Arial"/>
          <w:b/>
          <w:sz w:val="24"/>
          <w:szCs w:val="24"/>
        </w:rPr>
        <w:t xml:space="preserve"> in anderen V</w:t>
      </w:r>
      <w:r w:rsidR="00D7244F">
        <w:rPr>
          <w:rFonts w:ascii="Arial" w:hAnsi="Arial" w:cs="Arial"/>
          <w:b/>
          <w:sz w:val="24"/>
          <w:szCs w:val="24"/>
        </w:rPr>
        <w:t>erhältnissen, z.B. 2:1, 3:1</w:t>
      </w:r>
      <w:r w:rsidR="00586D95">
        <w:rPr>
          <w:rFonts w:ascii="Arial" w:hAnsi="Arial" w:cs="Arial"/>
          <w:b/>
          <w:sz w:val="24"/>
          <w:szCs w:val="24"/>
        </w:rPr>
        <w:t xml:space="preserve"> bzw. </w:t>
      </w:r>
      <w:r w:rsidR="00D75776">
        <w:rPr>
          <w:rFonts w:ascii="Arial" w:hAnsi="Arial" w:cs="Arial"/>
          <w:b/>
          <w:sz w:val="24"/>
          <w:szCs w:val="24"/>
        </w:rPr>
        <w:t xml:space="preserve">jeweils </w:t>
      </w:r>
      <w:r w:rsidR="00586D95">
        <w:rPr>
          <w:rFonts w:ascii="Arial" w:hAnsi="Arial" w:cs="Arial"/>
          <w:b/>
          <w:sz w:val="24"/>
          <w:szCs w:val="24"/>
        </w:rPr>
        <w:t>umgekehrt</w:t>
      </w:r>
    </w:p>
    <w:p w:rsidR="00DB4D31" w:rsidRDefault="00DB4D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wird angenommen, dass der zeitliche Umfang einer Klausur zwei Unterrichtsstunden beträgt.</w:t>
      </w:r>
    </w:p>
    <w:p w:rsidR="00FB06C9" w:rsidRDefault="00FB06C9">
      <w:pPr>
        <w:rPr>
          <w:rFonts w:ascii="Arial" w:hAnsi="Arial" w:cs="Arial"/>
          <w:sz w:val="24"/>
          <w:szCs w:val="24"/>
        </w:rPr>
      </w:pPr>
    </w:p>
    <w:p w:rsidR="006A0E87" w:rsidRDefault="006A0E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Unterrichtliche Vorau</w:t>
      </w:r>
      <w:r w:rsidR="00D16D48">
        <w:rPr>
          <w:rFonts w:ascii="Arial" w:hAnsi="Arial" w:cs="Arial"/>
          <w:sz w:val="24"/>
          <w:szCs w:val="24"/>
        </w:rPr>
        <w:t>ssetzungen</w:t>
      </w:r>
    </w:p>
    <w:p w:rsidR="006A0E87" w:rsidRDefault="009558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8D383E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e </w:t>
      </w:r>
      <w:r w:rsidRPr="006C5003">
        <w:rPr>
          <w:rFonts w:ascii="Arial" w:hAnsi="Arial" w:cs="Arial"/>
          <w:b/>
          <w:sz w:val="24"/>
          <w:szCs w:val="24"/>
        </w:rPr>
        <w:t>Beispielklausur 1</w:t>
      </w:r>
      <w:r>
        <w:rPr>
          <w:rFonts w:ascii="Arial" w:hAnsi="Arial" w:cs="Arial"/>
          <w:sz w:val="24"/>
          <w:szCs w:val="24"/>
        </w:rPr>
        <w:t xml:space="preserve"> </w:t>
      </w:r>
      <w:r w:rsidR="006C5003">
        <w:rPr>
          <w:rFonts w:ascii="Arial" w:hAnsi="Arial" w:cs="Arial"/>
          <w:sz w:val="24"/>
          <w:szCs w:val="24"/>
        </w:rPr>
        <w:t>(Übersetzung 75 %, Interpretation 25 %)</w:t>
      </w:r>
      <w:r w:rsidR="008D383E">
        <w:rPr>
          <w:rFonts w:ascii="Arial" w:hAnsi="Arial" w:cs="Arial"/>
          <w:sz w:val="24"/>
          <w:szCs w:val="24"/>
        </w:rPr>
        <w:t xml:space="preserve"> setzt voraus, dass die Unterrichtsgestaltu</w:t>
      </w:r>
      <w:r w:rsidR="00D75776">
        <w:rPr>
          <w:rFonts w:ascii="Arial" w:hAnsi="Arial" w:cs="Arial"/>
          <w:sz w:val="24"/>
          <w:szCs w:val="24"/>
        </w:rPr>
        <w:t>ng des Kurshalbjahres</w:t>
      </w:r>
    </w:p>
    <w:p w:rsidR="0095581D" w:rsidRDefault="0095581D" w:rsidP="0095581D">
      <w:pPr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="00D75776">
        <w:rPr>
          <w:rFonts w:ascii="Arial" w:hAnsi="Arial" w:cs="Arial"/>
          <w:sz w:val="24"/>
          <w:szCs w:val="24"/>
        </w:rPr>
        <w:t xml:space="preserve">die </w:t>
      </w:r>
      <w:r>
        <w:rPr>
          <w:rFonts w:ascii="Arial" w:hAnsi="Arial" w:cs="Arial"/>
          <w:sz w:val="24"/>
          <w:szCs w:val="24"/>
        </w:rPr>
        <w:t xml:space="preserve">Lektüre von ausgewählten philosophischen Texten Senecas, insbesondere der </w:t>
      </w:r>
      <w:r w:rsidRPr="0095581D">
        <w:rPr>
          <w:rFonts w:ascii="Arial" w:hAnsi="Arial" w:cs="Arial"/>
          <w:i/>
          <w:sz w:val="24"/>
          <w:szCs w:val="24"/>
        </w:rPr>
        <w:t>epistulae morales</w:t>
      </w:r>
      <w:r>
        <w:rPr>
          <w:rFonts w:ascii="Arial" w:hAnsi="Arial" w:cs="Arial"/>
          <w:sz w:val="24"/>
          <w:szCs w:val="24"/>
        </w:rPr>
        <w:t xml:space="preserve"> </w:t>
      </w:r>
      <w:r w:rsidR="00D7577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primäre Textarbeit: Übersetzung; sekundäre Textarbeit: Interpretation</w:t>
      </w:r>
      <w:r w:rsidR="00D75776">
        <w:rPr>
          <w:rFonts w:ascii="Arial" w:hAnsi="Arial" w:cs="Arial"/>
          <w:sz w:val="24"/>
          <w:szCs w:val="24"/>
        </w:rPr>
        <w:t>)</w:t>
      </w:r>
    </w:p>
    <w:p w:rsidR="0095581D" w:rsidRDefault="0095581D" w:rsidP="0095581D">
      <w:pPr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="00D75776">
        <w:rPr>
          <w:rFonts w:ascii="Arial" w:hAnsi="Arial" w:cs="Arial"/>
          <w:sz w:val="24"/>
          <w:szCs w:val="24"/>
        </w:rPr>
        <w:t xml:space="preserve">die </w:t>
      </w:r>
      <w:r w:rsidR="006C5003">
        <w:rPr>
          <w:rFonts w:ascii="Arial" w:hAnsi="Arial" w:cs="Arial"/>
          <w:sz w:val="24"/>
          <w:szCs w:val="24"/>
        </w:rPr>
        <w:t xml:space="preserve">Erarbeitung von </w:t>
      </w:r>
      <w:r w:rsidR="00586D95">
        <w:rPr>
          <w:rFonts w:ascii="Arial" w:hAnsi="Arial" w:cs="Arial"/>
          <w:sz w:val="24"/>
          <w:szCs w:val="24"/>
        </w:rPr>
        <w:t>wesentlichen Grundzügen</w:t>
      </w:r>
      <w:r w:rsidR="00FB3A9B">
        <w:rPr>
          <w:rFonts w:ascii="Arial" w:hAnsi="Arial" w:cs="Arial"/>
          <w:sz w:val="24"/>
          <w:szCs w:val="24"/>
        </w:rPr>
        <w:t xml:space="preserve"> </w:t>
      </w:r>
      <w:r w:rsidR="00586D95">
        <w:rPr>
          <w:rFonts w:ascii="Arial" w:hAnsi="Arial" w:cs="Arial"/>
          <w:sz w:val="24"/>
          <w:szCs w:val="24"/>
        </w:rPr>
        <w:t>stoischer und epikureischer</w:t>
      </w:r>
      <w:r w:rsidR="006C5003">
        <w:rPr>
          <w:rFonts w:ascii="Arial" w:hAnsi="Arial" w:cs="Arial"/>
          <w:sz w:val="24"/>
          <w:szCs w:val="24"/>
        </w:rPr>
        <w:t xml:space="preserve"> </w:t>
      </w:r>
      <w:r w:rsidR="00586D95">
        <w:rPr>
          <w:rFonts w:ascii="Arial" w:hAnsi="Arial" w:cs="Arial"/>
          <w:sz w:val="24"/>
          <w:szCs w:val="24"/>
        </w:rPr>
        <w:t>Denkansätze, insbesondere im Bereich Ethik</w:t>
      </w:r>
    </w:p>
    <w:p w:rsidR="00D75776" w:rsidRDefault="00D75776" w:rsidP="008D38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berücksichtigt.</w:t>
      </w:r>
    </w:p>
    <w:p w:rsidR="008D383E" w:rsidRDefault="008D383E" w:rsidP="008D38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</w:t>
      </w:r>
      <w:r w:rsidRPr="006C5003">
        <w:rPr>
          <w:rFonts w:ascii="Arial" w:hAnsi="Arial" w:cs="Arial"/>
          <w:b/>
          <w:sz w:val="24"/>
          <w:szCs w:val="24"/>
        </w:rPr>
        <w:t xml:space="preserve">Beispielklausur </w:t>
      </w: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(Übersetzung 25 %, Interpretation 75 %) setzt voraus, dass die Unterrichtsgestaltung des Kursha</w:t>
      </w:r>
      <w:r w:rsidR="00D75776">
        <w:rPr>
          <w:rFonts w:ascii="Arial" w:hAnsi="Arial" w:cs="Arial"/>
          <w:sz w:val="24"/>
          <w:szCs w:val="24"/>
        </w:rPr>
        <w:t>lbjahres</w:t>
      </w:r>
    </w:p>
    <w:p w:rsidR="0095581D" w:rsidRDefault="006C5003" w:rsidP="006C5003">
      <w:pPr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r>
        <w:rPr>
          <w:rFonts w:ascii="Arial" w:hAnsi="Arial" w:cs="Arial"/>
          <w:sz w:val="24"/>
          <w:szCs w:val="24"/>
        </w:rPr>
        <w:tab/>
      </w:r>
      <w:r w:rsidR="00D75776">
        <w:rPr>
          <w:rFonts w:ascii="Arial" w:hAnsi="Arial" w:cs="Arial"/>
          <w:sz w:val="24"/>
          <w:szCs w:val="24"/>
        </w:rPr>
        <w:t xml:space="preserve">die </w:t>
      </w:r>
      <w:r>
        <w:rPr>
          <w:rFonts w:ascii="Arial" w:hAnsi="Arial" w:cs="Arial"/>
          <w:sz w:val="24"/>
          <w:szCs w:val="24"/>
        </w:rPr>
        <w:t xml:space="preserve">Lektüre von Vergils </w:t>
      </w:r>
      <w:r w:rsidRPr="006C5003">
        <w:rPr>
          <w:rFonts w:ascii="Arial" w:hAnsi="Arial" w:cs="Arial"/>
          <w:i/>
          <w:sz w:val="24"/>
          <w:szCs w:val="24"/>
        </w:rPr>
        <w:t>Aeneis</w:t>
      </w:r>
      <w:r w:rsidR="00D75776">
        <w:rPr>
          <w:rFonts w:ascii="Arial" w:hAnsi="Arial" w:cs="Arial"/>
          <w:sz w:val="24"/>
          <w:szCs w:val="24"/>
        </w:rPr>
        <w:t xml:space="preserve"> in ausgewählten Passagen</w:t>
      </w:r>
      <w:r>
        <w:rPr>
          <w:rFonts w:ascii="Arial" w:hAnsi="Arial" w:cs="Arial"/>
          <w:sz w:val="24"/>
          <w:szCs w:val="24"/>
        </w:rPr>
        <w:t xml:space="preserve"> </w:t>
      </w:r>
      <w:r w:rsidR="00D7577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primäre Textarbeit: Interpretation; sekundäre Textarbeit: Übersetzung</w:t>
      </w:r>
      <w:r w:rsidR="00D75776">
        <w:rPr>
          <w:rFonts w:ascii="Arial" w:hAnsi="Arial" w:cs="Arial"/>
          <w:sz w:val="24"/>
          <w:szCs w:val="24"/>
        </w:rPr>
        <w:t>)</w:t>
      </w:r>
    </w:p>
    <w:p w:rsidR="006C5003" w:rsidRDefault="006C5003" w:rsidP="006C5003">
      <w:pPr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="00D75776">
        <w:rPr>
          <w:rFonts w:ascii="Arial" w:hAnsi="Arial" w:cs="Arial"/>
          <w:sz w:val="24"/>
          <w:szCs w:val="24"/>
        </w:rPr>
        <w:t xml:space="preserve">die </w:t>
      </w:r>
      <w:r w:rsidR="00EF3709">
        <w:rPr>
          <w:rFonts w:ascii="Arial" w:hAnsi="Arial" w:cs="Arial"/>
          <w:sz w:val="24"/>
          <w:szCs w:val="24"/>
        </w:rPr>
        <w:t>Erarbeitung eines Überblickswissens zu</w:t>
      </w:r>
      <w:r w:rsidR="00D16D48">
        <w:rPr>
          <w:rFonts w:ascii="Arial" w:hAnsi="Arial" w:cs="Arial"/>
          <w:sz w:val="24"/>
          <w:szCs w:val="24"/>
        </w:rPr>
        <w:t xml:space="preserve"> Vergils</w:t>
      </w:r>
      <w:r w:rsidR="00EF3709">
        <w:rPr>
          <w:rFonts w:ascii="Arial" w:hAnsi="Arial" w:cs="Arial"/>
          <w:sz w:val="24"/>
          <w:szCs w:val="24"/>
        </w:rPr>
        <w:t xml:space="preserve"> </w:t>
      </w:r>
      <w:r w:rsidR="00EF3709" w:rsidRPr="00DE6A20">
        <w:rPr>
          <w:rFonts w:ascii="Arial" w:hAnsi="Arial" w:cs="Arial"/>
          <w:i/>
          <w:sz w:val="24"/>
          <w:szCs w:val="24"/>
        </w:rPr>
        <w:t>Aeneis</w:t>
      </w:r>
      <w:r w:rsidR="00EF3709">
        <w:rPr>
          <w:rFonts w:ascii="Arial" w:hAnsi="Arial" w:cs="Arial"/>
          <w:sz w:val="24"/>
          <w:szCs w:val="24"/>
        </w:rPr>
        <w:t xml:space="preserve"> </w:t>
      </w:r>
      <w:r w:rsidR="00D16D48">
        <w:rPr>
          <w:rFonts w:ascii="Arial" w:hAnsi="Arial" w:cs="Arial"/>
          <w:sz w:val="24"/>
          <w:szCs w:val="24"/>
        </w:rPr>
        <w:t xml:space="preserve">als Gesamtwerk </w:t>
      </w:r>
      <w:r w:rsidR="00EF3709">
        <w:rPr>
          <w:rFonts w:ascii="Arial" w:hAnsi="Arial" w:cs="Arial"/>
          <w:sz w:val="24"/>
          <w:szCs w:val="24"/>
        </w:rPr>
        <w:t>(</w:t>
      </w:r>
      <w:r w:rsidR="00DE6A20">
        <w:rPr>
          <w:rFonts w:ascii="Arial" w:hAnsi="Arial" w:cs="Arial"/>
          <w:sz w:val="24"/>
          <w:szCs w:val="24"/>
        </w:rPr>
        <w:t>einschließlich der</w:t>
      </w:r>
      <w:r w:rsidR="00EF3709">
        <w:rPr>
          <w:rFonts w:ascii="Arial" w:hAnsi="Arial" w:cs="Arial"/>
          <w:sz w:val="24"/>
          <w:szCs w:val="24"/>
        </w:rPr>
        <w:t xml:space="preserve"> epische</w:t>
      </w:r>
      <w:r w:rsidR="00DE6A20">
        <w:rPr>
          <w:rFonts w:ascii="Arial" w:hAnsi="Arial" w:cs="Arial"/>
          <w:sz w:val="24"/>
          <w:szCs w:val="24"/>
        </w:rPr>
        <w:t>n</w:t>
      </w:r>
      <w:r w:rsidR="00EF3709">
        <w:rPr>
          <w:rFonts w:ascii="Arial" w:hAnsi="Arial" w:cs="Arial"/>
          <w:sz w:val="24"/>
          <w:szCs w:val="24"/>
        </w:rPr>
        <w:t xml:space="preserve"> Tradition</w:t>
      </w:r>
      <w:r w:rsidR="00DE6A20">
        <w:rPr>
          <w:rFonts w:ascii="Arial" w:hAnsi="Arial" w:cs="Arial"/>
          <w:sz w:val="24"/>
          <w:szCs w:val="24"/>
        </w:rPr>
        <w:t xml:space="preserve"> und der </w:t>
      </w:r>
      <w:r w:rsidR="00EF3709">
        <w:rPr>
          <w:rFonts w:ascii="Arial" w:hAnsi="Arial" w:cs="Arial"/>
          <w:sz w:val="24"/>
          <w:szCs w:val="24"/>
        </w:rPr>
        <w:t>zeitgeschichtliche</w:t>
      </w:r>
      <w:r w:rsidR="00DE6A20">
        <w:rPr>
          <w:rFonts w:ascii="Arial" w:hAnsi="Arial" w:cs="Arial"/>
          <w:sz w:val="24"/>
          <w:szCs w:val="24"/>
        </w:rPr>
        <w:t>n</w:t>
      </w:r>
      <w:r w:rsidR="00EF3709">
        <w:rPr>
          <w:rFonts w:ascii="Arial" w:hAnsi="Arial" w:cs="Arial"/>
          <w:sz w:val="24"/>
          <w:szCs w:val="24"/>
        </w:rPr>
        <w:t xml:space="preserve"> Bezüge)</w:t>
      </w:r>
      <w:r w:rsidR="00DE6A20">
        <w:rPr>
          <w:rFonts w:ascii="Arial" w:hAnsi="Arial" w:cs="Arial"/>
          <w:sz w:val="24"/>
          <w:szCs w:val="24"/>
        </w:rPr>
        <w:t xml:space="preserve"> mithilfe einer zw</w:t>
      </w:r>
      <w:r w:rsidR="00D16D48">
        <w:rPr>
          <w:rFonts w:ascii="Arial" w:hAnsi="Arial" w:cs="Arial"/>
          <w:sz w:val="24"/>
          <w:szCs w:val="24"/>
        </w:rPr>
        <w:t>eisprachigen Ausgabe bzw. einer</w:t>
      </w:r>
      <w:r w:rsidR="00455C9D">
        <w:rPr>
          <w:rFonts w:ascii="Arial" w:hAnsi="Arial" w:cs="Arial"/>
          <w:sz w:val="24"/>
          <w:szCs w:val="24"/>
        </w:rPr>
        <w:t xml:space="preserve"> </w:t>
      </w:r>
      <w:r w:rsidR="00DE6A20">
        <w:rPr>
          <w:rFonts w:ascii="Arial" w:hAnsi="Arial" w:cs="Arial"/>
          <w:sz w:val="24"/>
          <w:szCs w:val="24"/>
        </w:rPr>
        <w:t>Übersetzung</w:t>
      </w:r>
    </w:p>
    <w:p w:rsidR="0095581D" w:rsidRDefault="00D757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berücksichtigt. </w:t>
      </w:r>
    </w:p>
    <w:p w:rsidR="00D75776" w:rsidRDefault="00D75776">
      <w:pPr>
        <w:rPr>
          <w:rFonts w:ascii="Arial" w:hAnsi="Arial" w:cs="Arial"/>
          <w:sz w:val="24"/>
          <w:szCs w:val="24"/>
        </w:rPr>
      </w:pPr>
    </w:p>
    <w:sectPr w:rsidR="00D75776" w:rsidSect="006228E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D5E" w:rsidRDefault="005E5D5E" w:rsidP="00C615A1">
      <w:pPr>
        <w:spacing w:after="0" w:line="240" w:lineRule="auto"/>
      </w:pPr>
      <w:r>
        <w:separator/>
      </w:r>
    </w:p>
  </w:endnote>
  <w:endnote w:type="continuationSeparator" w:id="0">
    <w:p w:rsidR="005E5D5E" w:rsidRDefault="005E5D5E" w:rsidP="00C6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4"/>
        <w:szCs w:val="24"/>
      </w:rPr>
      <w:id w:val="-319430116"/>
      <w:docPartObj>
        <w:docPartGallery w:val="Page Numbers (Bottom of Page)"/>
        <w:docPartUnique/>
      </w:docPartObj>
    </w:sdtPr>
    <w:sdtEndPr/>
    <w:sdtContent>
      <w:p w:rsidR="00C615A1" w:rsidRPr="00C615A1" w:rsidRDefault="00C63F58" w:rsidP="00C615A1">
        <w:pPr>
          <w:pStyle w:val="Fuzeile"/>
          <w:jc w:val="right"/>
          <w:rPr>
            <w:rFonts w:ascii="Arial" w:hAnsi="Arial" w:cs="Arial"/>
            <w:sz w:val="24"/>
            <w:szCs w:val="24"/>
          </w:rPr>
        </w:pPr>
        <w:r w:rsidRPr="00C615A1">
          <w:rPr>
            <w:rFonts w:ascii="Arial" w:hAnsi="Arial" w:cs="Arial"/>
            <w:sz w:val="24"/>
            <w:szCs w:val="24"/>
          </w:rPr>
          <w:fldChar w:fldCharType="begin"/>
        </w:r>
        <w:r w:rsidR="00C615A1" w:rsidRPr="00C615A1">
          <w:rPr>
            <w:rFonts w:ascii="Arial" w:hAnsi="Arial" w:cs="Arial"/>
            <w:sz w:val="24"/>
            <w:szCs w:val="24"/>
          </w:rPr>
          <w:instrText>PAGE   \* MERGEFORMAT</w:instrText>
        </w:r>
        <w:r w:rsidRPr="00C615A1">
          <w:rPr>
            <w:rFonts w:ascii="Arial" w:hAnsi="Arial" w:cs="Arial"/>
            <w:sz w:val="24"/>
            <w:szCs w:val="24"/>
          </w:rPr>
          <w:fldChar w:fldCharType="separate"/>
        </w:r>
        <w:r w:rsidR="005E047F">
          <w:rPr>
            <w:rFonts w:ascii="Arial" w:hAnsi="Arial" w:cs="Arial"/>
            <w:noProof/>
            <w:sz w:val="24"/>
            <w:szCs w:val="24"/>
          </w:rPr>
          <w:t>2</w:t>
        </w:r>
        <w:r w:rsidRPr="00C615A1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D5E" w:rsidRDefault="005E5D5E" w:rsidP="00C615A1">
      <w:pPr>
        <w:spacing w:after="0" w:line="240" w:lineRule="auto"/>
      </w:pPr>
      <w:r>
        <w:separator/>
      </w:r>
    </w:p>
  </w:footnote>
  <w:footnote w:type="continuationSeparator" w:id="0">
    <w:p w:rsidR="005E5D5E" w:rsidRDefault="005E5D5E" w:rsidP="00C61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5A1" w:rsidRPr="00C615A1" w:rsidRDefault="00C615A1">
    <w:pPr>
      <w:pStyle w:val="Kopfzeil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ZPG Latein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39795E">
      <w:rPr>
        <w:rFonts w:ascii="Arial" w:hAnsi="Arial" w:cs="Arial"/>
        <w:sz w:val="20"/>
        <w:szCs w:val="20"/>
      </w:rPr>
      <w:t>Juli</w:t>
    </w:r>
    <w:r>
      <w:rPr>
        <w:rFonts w:ascii="Arial" w:hAnsi="Arial" w:cs="Arial"/>
        <w:sz w:val="20"/>
        <w:szCs w:val="20"/>
      </w:rPr>
      <w:t xml:space="preserve">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A7609"/>
    <w:multiLevelType w:val="hybridMultilevel"/>
    <w:tmpl w:val="7A64E324"/>
    <w:lvl w:ilvl="0" w:tplc="05BC637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48D5"/>
    <w:rsid w:val="00023E0C"/>
    <w:rsid w:val="000D2B39"/>
    <w:rsid w:val="00136483"/>
    <w:rsid w:val="00185FF0"/>
    <w:rsid w:val="002B3A26"/>
    <w:rsid w:val="002F48D5"/>
    <w:rsid w:val="00313C65"/>
    <w:rsid w:val="00353A25"/>
    <w:rsid w:val="0037627B"/>
    <w:rsid w:val="00377C05"/>
    <w:rsid w:val="00386E9F"/>
    <w:rsid w:val="0039795E"/>
    <w:rsid w:val="003B4435"/>
    <w:rsid w:val="00402269"/>
    <w:rsid w:val="00447A98"/>
    <w:rsid w:val="00455C9D"/>
    <w:rsid w:val="004B3336"/>
    <w:rsid w:val="004D28CD"/>
    <w:rsid w:val="00586D95"/>
    <w:rsid w:val="005A5133"/>
    <w:rsid w:val="005B0624"/>
    <w:rsid w:val="005E047F"/>
    <w:rsid w:val="005E5D5E"/>
    <w:rsid w:val="00620969"/>
    <w:rsid w:val="006228E1"/>
    <w:rsid w:val="006451B6"/>
    <w:rsid w:val="00685A87"/>
    <w:rsid w:val="00692095"/>
    <w:rsid w:val="006A0E87"/>
    <w:rsid w:val="006B74AD"/>
    <w:rsid w:val="006C5003"/>
    <w:rsid w:val="006D6712"/>
    <w:rsid w:val="00732A47"/>
    <w:rsid w:val="007D5329"/>
    <w:rsid w:val="00804B9F"/>
    <w:rsid w:val="008363DF"/>
    <w:rsid w:val="008619B7"/>
    <w:rsid w:val="008A57A4"/>
    <w:rsid w:val="008C443D"/>
    <w:rsid w:val="008D383E"/>
    <w:rsid w:val="0090028C"/>
    <w:rsid w:val="00945891"/>
    <w:rsid w:val="00950721"/>
    <w:rsid w:val="0095581D"/>
    <w:rsid w:val="00A16351"/>
    <w:rsid w:val="00A266F6"/>
    <w:rsid w:val="00A47E58"/>
    <w:rsid w:val="00A617FF"/>
    <w:rsid w:val="00A8285A"/>
    <w:rsid w:val="00AE61F2"/>
    <w:rsid w:val="00B13283"/>
    <w:rsid w:val="00B2349F"/>
    <w:rsid w:val="00B749C5"/>
    <w:rsid w:val="00BD6B4D"/>
    <w:rsid w:val="00BE030F"/>
    <w:rsid w:val="00BF0696"/>
    <w:rsid w:val="00C056BB"/>
    <w:rsid w:val="00C24DBF"/>
    <w:rsid w:val="00C4776A"/>
    <w:rsid w:val="00C615A1"/>
    <w:rsid w:val="00C63F58"/>
    <w:rsid w:val="00C72839"/>
    <w:rsid w:val="00C72B97"/>
    <w:rsid w:val="00CA1553"/>
    <w:rsid w:val="00D16D48"/>
    <w:rsid w:val="00D7244F"/>
    <w:rsid w:val="00D75776"/>
    <w:rsid w:val="00D94AB9"/>
    <w:rsid w:val="00DB42C8"/>
    <w:rsid w:val="00DB4D31"/>
    <w:rsid w:val="00DB5A0B"/>
    <w:rsid w:val="00DE6A20"/>
    <w:rsid w:val="00E67251"/>
    <w:rsid w:val="00ED37ED"/>
    <w:rsid w:val="00ED45CE"/>
    <w:rsid w:val="00EF3709"/>
    <w:rsid w:val="00F379D0"/>
    <w:rsid w:val="00F76E90"/>
    <w:rsid w:val="00F77508"/>
    <w:rsid w:val="00FA04A5"/>
    <w:rsid w:val="00FB06C9"/>
    <w:rsid w:val="00FB3A9B"/>
    <w:rsid w:val="00FD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3C618AA8"/>
  <w15:docId w15:val="{4DCD100B-2CB7-4FAA-A56C-51325A3C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228E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379D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61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15A1"/>
  </w:style>
  <w:style w:type="paragraph" w:styleId="Fuzeile">
    <w:name w:val="footer"/>
    <w:basedOn w:val="Standard"/>
    <w:link w:val="FuzeileZchn"/>
    <w:uiPriority w:val="99"/>
    <w:unhideWhenUsed/>
    <w:rsid w:val="00C61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615A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4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4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D73FB-41CB-4702-AD6C-A2570EFB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68AB58C9.dotm</Template>
  <TotalTime>0</TotalTime>
  <Pages>2</Pages>
  <Words>349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Hannemann, Dr. Dennis (RPT)</cp:lastModifiedBy>
  <cp:revision>23</cp:revision>
  <cp:lastPrinted>2019-07-29T15:18:00Z</cp:lastPrinted>
  <dcterms:created xsi:type="dcterms:W3CDTF">2019-02-04T09:08:00Z</dcterms:created>
  <dcterms:modified xsi:type="dcterms:W3CDTF">2019-07-29T15:19:00Z</dcterms:modified>
</cp:coreProperties>
</file>