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4A423" w14:textId="77777777" w:rsidR="00C608D9" w:rsidRPr="00FB45E8" w:rsidRDefault="00C608D9" w:rsidP="00C608D9">
      <w:pPr>
        <w:spacing w:after="120" w:line="240" w:lineRule="auto"/>
        <w:jc w:val="both"/>
        <w:rPr>
          <w:rFonts w:ascii="Times New Roman" w:hAnsi="Times New Roman" w:cs="Times New Roman"/>
          <w:b/>
          <w:sz w:val="28"/>
        </w:rPr>
      </w:pPr>
      <w:bookmarkStart w:id="0" w:name="_Hlk9328556"/>
      <w:r>
        <w:rPr>
          <w:rFonts w:ascii="Times New Roman" w:hAnsi="Times New Roman" w:cs="Times New Roman"/>
          <w:b/>
          <w:sz w:val="28"/>
        </w:rPr>
        <w:t>LITERATURVERZEICHNIS mit Erläuterungen</w:t>
      </w:r>
    </w:p>
    <w:p w14:paraId="4F69B8D7" w14:textId="77777777" w:rsidR="00C608D9" w:rsidRPr="00104565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 xml:space="preserve">Barchiesi, </w:t>
      </w:r>
      <w:r w:rsidRPr="00461148">
        <w:rPr>
          <w:rFonts w:ascii="Times New Roman" w:eastAsia="Times New Roman" w:hAnsi="Times New Roman" w:cs="Times New Roman"/>
          <w:sz w:val="24"/>
          <w:szCs w:val="24"/>
          <w:lang w:eastAsia="de-DE"/>
        </w:rPr>
        <w:t>Alessandro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2002: Narrative Technology and Narratology in the </w:t>
      </w:r>
      <w:r w:rsidRPr="0010456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Metamo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r</w:t>
      </w:r>
      <w:r w:rsidRPr="00104565"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  <w:t>phoses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in: </w:t>
      </w: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Hardie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, Philip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Cambridge Companion to Ovid, Cambridge, S. 180-199.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zu narrativen Techniken und poetischer Reflexion</w:t>
      </w:r>
    </w:p>
    <w:p w14:paraId="25E5000D" w14:textId="77777777" w:rsidR="00C608D9" w:rsidRPr="00104565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b/>
          <w:i/>
          <w:smallCaps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Ders. / Rosati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Gianpiero (Hgg.), </w:t>
      </w: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 xml:space="preserve">Koch, 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Ludovica</w:t>
      </w: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 xml:space="preserve"> 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(Üs.) 2007: Ovidio, Metamorfosi, Bd. II: Libri III-IV, Mailand.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i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talienischsprachiger Kommentar mit Fokus auf der Erzähltechnik und Berücksichti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-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gung neuerer Erzähltheorien</w:t>
      </w:r>
    </w:p>
    <w:p w14:paraId="5D3FB46F" w14:textId="77777777" w:rsidR="00C608D9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De Jong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r w:rsidRPr="005C7C63">
        <w:rPr>
          <w:rFonts w:ascii="Times New Roman" w:eastAsia="Times New Roman" w:hAnsi="Times New Roman" w:cs="Times New Roman"/>
          <w:sz w:val="24"/>
          <w:szCs w:val="24"/>
          <w:lang w:eastAsia="de-DE"/>
        </w:rPr>
        <w:t>Irene 2001: A Nar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ratological Commentary on the Odyssey, Cambridge.</w:t>
      </w:r>
    </w:p>
    <w:p w14:paraId="6FF9EBA0" w14:textId="77777777" w:rsidR="00C608D9" w:rsidRPr="00104565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A57B9F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Dies.</w:t>
      </w:r>
      <w:r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 xml:space="preserve"> 2014: </w:t>
      </w:r>
      <w:r w:rsidRPr="00A57B9F">
        <w:rPr>
          <w:rFonts w:ascii="Times New Roman" w:eastAsia="Times New Roman" w:hAnsi="Times New Roman" w:cs="Times New Roman"/>
          <w:sz w:val="24"/>
          <w:szCs w:val="24"/>
          <w:lang w:eastAsia="de-DE"/>
        </w:rPr>
        <w:t>Narratology and Classics. A Practical Guide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,</w:t>
      </w:r>
      <w:r w:rsidRPr="00A57B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Oxford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bookmarkStart w:id="1" w:name="_Hlk10052685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Einführung zur Narratologie in verschiedenen antiken Gattungen</w:t>
      </w:r>
    </w:p>
    <w:bookmarkEnd w:id="1"/>
    <w:p w14:paraId="61D14924" w14:textId="77777777" w:rsidR="00C608D9" w:rsidRPr="00104565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Fondermann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, Philipp 2008: Kino im Kopf. Zur Visualisierung des Mythos in den "Metamorphosen" Ovids, Göttingen (Hypomnemata 173).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u Visualisierungsstrategien</w:t>
      </w:r>
    </w:p>
    <w:p w14:paraId="34EFD933" w14:textId="77777777" w:rsidR="00C608D9" w:rsidRDefault="00C608D9" w:rsidP="00C608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2" w:name="_Hlk9328411"/>
      <w:r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Holzberg</w:t>
      </w:r>
      <w:r w:rsidRPr="002B22D8">
        <w:rPr>
          <w:rFonts w:ascii="Times New Roman" w:eastAsia="Times New Roman" w:hAnsi="Times New Roman" w:cs="Times New Roman"/>
          <w:sz w:val="24"/>
          <w:szCs w:val="24"/>
          <w:lang w:eastAsia="de-DE"/>
        </w:rPr>
        <w:t>, Niklas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1991: Ovid. Dichter und Werk, München.</w:t>
      </w:r>
    </w:p>
    <w:p w14:paraId="706C3B50" w14:textId="77777777" w:rsidR="00C608D9" w:rsidRPr="002B22D8" w:rsidRDefault="00C608D9" w:rsidP="00C608D9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 xml:space="preserve">v. a. </w:t>
      </w:r>
      <w:r w:rsidRPr="002B22D8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zur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 xml:space="preserve"> Unterscheidung von poetischem Ich und historis</w:t>
      </w:r>
      <w:bookmarkEnd w:id="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chem Autor.</w:t>
      </w:r>
    </w:p>
    <w:p w14:paraId="032C5857" w14:textId="77777777" w:rsidR="00C608D9" w:rsidRPr="008739E1" w:rsidRDefault="00C608D9" w:rsidP="00C608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Kahneman</w:t>
      </w:r>
      <w:r w:rsidRPr="002B22D8">
        <w:rPr>
          <w:rFonts w:ascii="Times New Roman" w:eastAsia="Times New Roman" w:hAnsi="Times New Roman" w:cs="Times New Roman"/>
          <w:sz w:val="24"/>
          <w:szCs w:val="24"/>
          <w:lang w:eastAsia="de-D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Daniel</w:t>
      </w:r>
      <w:r w:rsidRPr="002B22D8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2012: Schnelles Denken. Langsames Denken, München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e-DE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2012.</w:t>
      </w:r>
    </w:p>
    <w:p w14:paraId="5745A0D9" w14:textId="77777777" w:rsidR="00C608D9" w:rsidRDefault="00C608D9" w:rsidP="00C608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ab/>
        <w:t>S. 106 ff zur „Vorliebe, Aussagen zu glauben und eigene Erwartungen zu bestätigen.</w:t>
      </w:r>
    </w:p>
    <w:p w14:paraId="25389B39" w14:textId="77777777" w:rsidR="00C608D9" w:rsidRDefault="00C608D9" w:rsidP="00C608D9">
      <w:pPr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9135DE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Leavitt,</w:t>
      </w:r>
      <w:r w:rsidRPr="009135D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Jonathan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/ </w:t>
      </w:r>
      <w:r w:rsidRPr="009135DE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Christenfeld,</w:t>
      </w:r>
      <w:r w:rsidRPr="009135D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Nicholas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9135DE">
        <w:rPr>
          <w:rFonts w:ascii="Times New Roman" w:eastAsia="Times New Roman" w:hAnsi="Times New Roman" w:cs="Times New Roman"/>
          <w:sz w:val="24"/>
          <w:szCs w:val="24"/>
          <w:lang w:eastAsia="de-DE"/>
        </w:rPr>
        <w:t>2011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r w:rsidRPr="009135DE">
        <w:rPr>
          <w:rFonts w:ascii="Times New Roman" w:eastAsia="Times New Roman" w:hAnsi="Times New Roman" w:cs="Times New Roman"/>
          <w:sz w:val="24"/>
          <w:szCs w:val="24"/>
          <w:lang w:eastAsia="de-DE"/>
        </w:rPr>
        <w:t>Story Spoilers Don't Spoil Stories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in: </w:t>
      </w:r>
      <w:r w:rsidRPr="009135DE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Psychological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S</w:t>
      </w:r>
      <w:r w:rsidRPr="009135DE">
        <w:rPr>
          <w:rFonts w:ascii="Times New Roman" w:eastAsia="Times New Roman" w:hAnsi="Times New Roman" w:cs="Times New Roman"/>
          <w:sz w:val="24"/>
          <w:szCs w:val="24"/>
          <w:lang w:eastAsia="de-DE"/>
        </w:rPr>
        <w:t>cience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22 (9), S. 1</w:t>
      </w:r>
      <w:r w:rsidRPr="006D622C">
        <w:rPr>
          <w:rFonts w:ascii="Times New Roman" w:eastAsia="Times New Roman" w:hAnsi="Times New Roman" w:cs="Times New Roman"/>
          <w:sz w:val="24"/>
          <w:szCs w:val="24"/>
          <w:lang w:eastAsia="de-DE"/>
        </w:rPr>
        <w:t>152-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115</w:t>
      </w:r>
      <w:r w:rsidRPr="006D622C">
        <w:rPr>
          <w:rFonts w:ascii="Times New Roman" w:eastAsia="Times New Roman" w:hAnsi="Times New Roman" w:cs="Times New Roman"/>
          <w:sz w:val="24"/>
          <w:szCs w:val="24"/>
          <w:lang w:eastAsia="de-DE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7A7A3E4" w14:textId="77777777" w:rsidR="00C608D9" w:rsidRPr="00B450B1" w:rsidRDefault="00C608D9" w:rsidP="00C608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empirische Studie, die darauf hindeutet, dass Leser einen höheren Lesegenuss haben, wenn sie den Ausgang einer Geschichte kennen</w:t>
      </w:r>
    </w:p>
    <w:p w14:paraId="45470E8F" w14:textId="77777777" w:rsidR="00C608D9" w:rsidRDefault="00C608D9" w:rsidP="00C608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zusammengefasst in:</w:t>
      </w:r>
    </w:p>
    <w:p w14:paraId="52066EA5" w14:textId="77777777" w:rsidR="00C608D9" w:rsidRPr="00104565" w:rsidRDefault="00C608D9" w:rsidP="00C608D9">
      <w:p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6" w:history="1">
        <w:r w:rsidRPr="00B31DE6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https://journals.sagepub.com/doi/abs/10.1177/0956797611417007?journalCode=pssa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 </w:t>
      </w:r>
    </w:p>
    <w:p w14:paraId="5BCFA2F4" w14:textId="77777777" w:rsidR="00C608D9" w:rsidRPr="00104565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smallCaps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Lefèvre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Eckart 1990: Die römische Literatur zwischen Mündlichkeit und Schriftlichkeit, in: Strukturen der Mündlichkeit, in: </w:t>
      </w: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Vogt-Spira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Gregor (Hrsg.): Strukturen der Mündlichkeit in der römischen Literatur, Tübingen (Script-Oralia A 4),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S. 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9-15.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zur Rezeptionssituation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 xml:space="preserve"> dichterischer Werke in der Antike</w:t>
      </w:r>
    </w:p>
    <w:p w14:paraId="47AB63E0" w14:textId="77777777" w:rsidR="00C608D9" w:rsidRDefault="00C608D9" w:rsidP="00C608D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Martínez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Matías / </w:t>
      </w: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Scheffel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, Michael 201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6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: Einführung in die Erzähltheorie, München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de-DE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10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. Aufl.</w:t>
      </w:r>
    </w:p>
    <w:p w14:paraId="15235E2C" w14:textId="77777777" w:rsidR="00C608D9" w:rsidRPr="00355A9C" w:rsidRDefault="00C608D9" w:rsidP="00C608D9">
      <w:pPr>
        <w:spacing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Einführung in die wichtigsten erzähltheoretischen Begriffe mit zahlreichen Beispielen aus der Literatur</w:t>
      </w:r>
    </w:p>
    <w:p w14:paraId="08E070A4" w14:textId="77777777" w:rsidR="00C608D9" w:rsidRPr="00104565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i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Reitz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, Christiane 1998: Zur Funktion der Kataloge in Ovids Metamorphosen, in: Ovid. Werk und Wirkung. Festgabe für M. von Albrecht, Frankfurt a. M./New York, S. 359-371.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zu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m Hundekatalog</w:t>
      </w:r>
    </w:p>
    <w:p w14:paraId="254DEEF7" w14:textId="77777777" w:rsidR="00C608D9" w:rsidRPr="00104565" w:rsidRDefault="00C608D9" w:rsidP="00C608D9">
      <w:pPr>
        <w:spacing w:after="120" w:line="240" w:lineRule="auto"/>
        <w:ind w:left="284" w:right="-426" w:hanging="284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Schmitzer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, Ulrich 2008: Transformierte Transformation. Eine Fallstudie zu Erzähltechnik und Rezeption der Metamorphosen Ovids anhand der Actaeon­Sage, in: Gymnasium 115, S. 23-46.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ur Actaeon-Episode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– verfügbar unter: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hyperlink r:id="rId7" w:history="1">
        <w:r w:rsidRPr="00CB1915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e-DE"/>
          </w:rPr>
          <w:t>http://archiv.ub.uni-heidelberg.de/propylaeumdok/1822/1/Schmitzer_Transformierte_Transformation_2008.pdf</w:t>
        </w:r>
      </w:hyperlink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</w:p>
    <w:p w14:paraId="39D533BA" w14:textId="77777777" w:rsidR="00C608D9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</w:pPr>
      <w:r w:rsidRPr="00104565"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>Ders.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2001: Strenge Jungfräulichkeit. Zur Figur der Göttin Diana in Ovids Metamorpho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softHyphen/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>sen, in: Wiener Studien 114: Festschrift Adolf Primmer (2001), S. 303-321.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ur Actaeon-Episode</w:t>
      </w:r>
    </w:p>
    <w:p w14:paraId="432E30AD" w14:textId="6E0604A6" w:rsidR="00C608D9" w:rsidRDefault="00C608D9" w:rsidP="00C608D9">
      <w:pPr>
        <w:spacing w:after="120" w:line="240" w:lineRule="auto"/>
        <w:ind w:left="284" w:hanging="284"/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</w:pPr>
      <w:r>
        <w:rPr>
          <w:rFonts w:ascii="Times New Roman" w:eastAsia="Times New Roman" w:hAnsi="Times New Roman" w:cs="Times New Roman"/>
          <w:smallCaps/>
          <w:sz w:val="24"/>
          <w:szCs w:val="24"/>
          <w:lang w:eastAsia="de-DE"/>
        </w:rPr>
        <w:t xml:space="preserve">Seibert, </w:t>
      </w:r>
      <w:r w:rsidRPr="00D86DB0">
        <w:rPr>
          <w:rFonts w:ascii="Times New Roman" w:eastAsia="Times New Roman" w:hAnsi="Times New Roman" w:cs="Times New Roman"/>
          <w:sz w:val="24"/>
          <w:szCs w:val="24"/>
          <w:lang w:eastAsia="de-DE"/>
        </w:rPr>
        <w:t>Simone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2014</w:t>
      </w:r>
      <w:r w:rsidRPr="00104565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t>Ovids verkehrte Exilwelt. Spiegel des Erzählers – Spiegel des Mythos – Spiegel Roms, Berlin/München/Boston (BzA 335).</w:t>
      </w:r>
      <w:r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z</w:t>
      </w:r>
      <w:r w:rsidRPr="00104565"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 xml:space="preserve">ur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t>„Fiktionsthese“ (Ovids Exil als reine Fiktion) S. 48-54;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de-DE"/>
        </w:rPr>
        <w:br/>
        <w:t>zur Parallele mit Actaeon S. 136f. mit Anm. 47</w:t>
      </w:r>
      <w:bookmarkEnd w:id="0"/>
    </w:p>
    <w:p w14:paraId="77ED42D2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A3212BE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CEE00C3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D05A4A6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F3B5B22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AA73FDF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1BCB91C7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6B9365FA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33F5A53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270EE1C4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5C4311BA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433CFE62" w14:textId="77777777" w:rsidR="00902094" w:rsidRPr="00902094" w:rsidRDefault="00902094" w:rsidP="00902094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sectPr w:rsidR="00902094" w:rsidRPr="00902094" w:rsidSect="00C6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3" w:bottom="709" w:left="1417" w:header="708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36883" w14:textId="77777777" w:rsidR="00083F4D" w:rsidRDefault="00083F4D" w:rsidP="00816198">
      <w:pPr>
        <w:spacing w:after="0" w:line="240" w:lineRule="auto"/>
      </w:pPr>
      <w:r>
        <w:separator/>
      </w:r>
    </w:p>
  </w:endnote>
  <w:endnote w:type="continuationSeparator" w:id="0">
    <w:p w14:paraId="62E3F67A" w14:textId="77777777" w:rsidR="00083F4D" w:rsidRDefault="00083F4D" w:rsidP="0081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9DEC5" w14:textId="77777777" w:rsidR="00902094" w:rsidRDefault="009020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94FDA" w14:textId="77777777" w:rsidR="00816198" w:rsidRPr="00816198" w:rsidRDefault="00083F4D" w:rsidP="00816198">
    <w:pPr>
      <w:pStyle w:val="Default"/>
      <w:rPr>
        <w:b/>
        <w:sz w:val="18"/>
        <w:szCs w:val="18"/>
      </w:rPr>
    </w:pPr>
    <w:hyperlink r:id="rId1" w:history="1">
      <w:r w:rsidR="00816198" w:rsidRPr="004136CC">
        <w:rPr>
          <w:rStyle w:val="Hyperlink"/>
          <w:sz w:val="18"/>
          <w:szCs w:val="18"/>
        </w:rPr>
        <w:t>https://lehrerfortbildung-bw.de</w:t>
      </w:r>
    </w:hyperlink>
    <w:r w:rsidR="00816198">
      <w:rPr>
        <w:sz w:val="18"/>
        <w:szCs w:val="18"/>
      </w:rPr>
      <w:t xml:space="preserve">   </w:t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sz w:val="18"/>
        <w:szCs w:val="18"/>
      </w:rPr>
      <w:tab/>
    </w:r>
    <w:r w:rsidR="00816198">
      <w:rPr>
        <w:b/>
        <w:sz w:val="18"/>
        <w:szCs w:val="18"/>
      </w:rPr>
      <w:t>LITERATUR</w:t>
    </w:r>
  </w:p>
  <w:p w14:paraId="5305C756" w14:textId="66122F6B" w:rsidR="00816198" w:rsidRDefault="00816198" w:rsidP="00902094">
    <w:pPr>
      <w:pStyle w:val="Fuzeile"/>
      <w:ind w:right="-425"/>
    </w:pPr>
    <w:r>
      <w:rPr>
        <w:sz w:val="18"/>
        <w:szCs w:val="18"/>
      </w:rPr>
      <w:t xml:space="preserve">ZPG Latein: Bildungsplan 2016, Klassenstufen 10 und 11/12 (Basisfach) – Peppel: Erzählstrategien in Ovids </w:t>
    </w:r>
    <w:r w:rsidR="00902094">
      <w:rPr>
        <w:sz w:val="18"/>
        <w:szCs w:val="18"/>
      </w:rPr>
      <w:t>„</w:t>
    </w:r>
    <w:r>
      <w:rPr>
        <w:sz w:val="18"/>
        <w:szCs w:val="18"/>
      </w:rPr>
      <w:t>Metamorphosen</w:t>
    </w:r>
    <w:r w:rsidR="00902094">
      <w:rPr>
        <w:sz w:val="18"/>
        <w:szCs w:val="18"/>
      </w:rPr>
      <w:t>“</w:t>
    </w:r>
    <w:bookmarkStart w:id="3" w:name="_GoBack"/>
    <w:bookmarkEnd w:id="3"/>
    <w:r>
      <w:rPr>
        <w:sz w:val="18"/>
        <w:szCs w:val="18"/>
      </w:rPr>
      <w:tab/>
    </w:r>
    <w:sdt>
      <w:sdtPr>
        <w:id w:val="181167723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17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14F30" w14:textId="77777777" w:rsidR="00902094" w:rsidRDefault="009020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68EC4" w14:textId="77777777" w:rsidR="00083F4D" w:rsidRDefault="00083F4D" w:rsidP="00816198">
      <w:pPr>
        <w:spacing w:after="0" w:line="240" w:lineRule="auto"/>
      </w:pPr>
      <w:r>
        <w:separator/>
      </w:r>
    </w:p>
  </w:footnote>
  <w:footnote w:type="continuationSeparator" w:id="0">
    <w:p w14:paraId="299A78E5" w14:textId="77777777" w:rsidR="00083F4D" w:rsidRDefault="00083F4D" w:rsidP="00816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722B2" w14:textId="77777777" w:rsidR="00902094" w:rsidRDefault="009020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2C9D7" w14:textId="77777777" w:rsidR="00902094" w:rsidRDefault="0090209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00ED9" w14:textId="77777777" w:rsidR="00902094" w:rsidRDefault="009020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198"/>
    <w:rsid w:val="00021E4C"/>
    <w:rsid w:val="00083F4D"/>
    <w:rsid w:val="000972CA"/>
    <w:rsid w:val="000F4F08"/>
    <w:rsid w:val="00104565"/>
    <w:rsid w:val="001402A4"/>
    <w:rsid w:val="001A2684"/>
    <w:rsid w:val="00253FCA"/>
    <w:rsid w:val="003A3CB2"/>
    <w:rsid w:val="003F356A"/>
    <w:rsid w:val="0045161A"/>
    <w:rsid w:val="005A4999"/>
    <w:rsid w:val="005F0ACC"/>
    <w:rsid w:val="006C6B2C"/>
    <w:rsid w:val="00811614"/>
    <w:rsid w:val="00816198"/>
    <w:rsid w:val="00821F19"/>
    <w:rsid w:val="00902094"/>
    <w:rsid w:val="009527DB"/>
    <w:rsid w:val="00AC09EF"/>
    <w:rsid w:val="00AD0E64"/>
    <w:rsid w:val="00B20957"/>
    <w:rsid w:val="00C3244A"/>
    <w:rsid w:val="00C608D9"/>
    <w:rsid w:val="00C73CF0"/>
    <w:rsid w:val="00D11465"/>
    <w:rsid w:val="00D3596C"/>
    <w:rsid w:val="00D86DB0"/>
    <w:rsid w:val="00DD5CB7"/>
    <w:rsid w:val="00E626D5"/>
    <w:rsid w:val="00E671CF"/>
    <w:rsid w:val="00E733D3"/>
    <w:rsid w:val="00EC5097"/>
    <w:rsid w:val="00F95096"/>
    <w:rsid w:val="00F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82FBD4"/>
  <w15:chartTrackingRefBased/>
  <w15:docId w15:val="{EBF6F865-7F3D-4AF0-8ADB-8A15FB6B6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08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6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6198"/>
  </w:style>
  <w:style w:type="paragraph" w:styleId="Fuzeile">
    <w:name w:val="footer"/>
    <w:basedOn w:val="Standard"/>
    <w:link w:val="FuzeileZchn"/>
    <w:uiPriority w:val="99"/>
    <w:unhideWhenUsed/>
    <w:rsid w:val="00816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6198"/>
  </w:style>
  <w:style w:type="paragraph" w:customStyle="1" w:styleId="Default">
    <w:name w:val="Default"/>
    <w:rsid w:val="008161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1619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161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1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rchiv.ub.uni-heidelberg.de/propylaeumdok/1822/1/Schmitzer_Transformierte_Transformation_2008.pdf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.sagepub.com/doi/abs/10.1177/0956797611417007?journalCode=pssa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29</cp:revision>
  <dcterms:created xsi:type="dcterms:W3CDTF">2019-04-22T15:58:00Z</dcterms:created>
  <dcterms:modified xsi:type="dcterms:W3CDTF">2019-05-29T22:19:00Z</dcterms:modified>
</cp:coreProperties>
</file>