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76DB9" w14:textId="77777777" w:rsidR="007E3BC9" w:rsidRDefault="007E3BC9"/>
    <w:tbl>
      <w:tblPr>
        <w:tblStyle w:val="Tabellenraster"/>
        <w:tblW w:w="10173" w:type="dxa"/>
        <w:shd w:val="clear" w:color="auto" w:fill="FFC971"/>
        <w:tblLayout w:type="fixed"/>
        <w:tblLook w:val="04A0" w:firstRow="1" w:lastRow="0" w:firstColumn="1" w:lastColumn="0" w:noHBand="0" w:noVBand="1"/>
      </w:tblPr>
      <w:tblGrid>
        <w:gridCol w:w="10173"/>
      </w:tblGrid>
      <w:tr w:rsidR="004277DC" w:rsidRPr="00420A92" w14:paraId="53EF9695" w14:textId="77777777" w:rsidTr="00580CBA">
        <w:tc>
          <w:tcPr>
            <w:tcW w:w="10173" w:type="dxa"/>
            <w:shd w:val="clear" w:color="auto" w:fill="FFC971"/>
          </w:tcPr>
          <w:p w14:paraId="794B2C4E" w14:textId="4A21FCDB" w:rsidR="004277DC" w:rsidRPr="00420A92" w:rsidRDefault="00341A64" w:rsidP="00580CBA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0A92">
              <w:rPr>
                <w:rFonts w:ascii="Arial" w:hAnsi="Arial" w:cs="Arial"/>
                <w:b/>
                <w:sz w:val="22"/>
                <w:szCs w:val="22"/>
              </w:rPr>
              <w:t xml:space="preserve">Dialogisches Sprechen </w:t>
            </w:r>
            <w:r w:rsidR="004E2543">
              <w:rPr>
                <w:rFonts w:ascii="Arial" w:hAnsi="Arial" w:cs="Arial"/>
                <w:b/>
                <w:sz w:val="22"/>
                <w:szCs w:val="22"/>
              </w:rPr>
              <w:t xml:space="preserve">in der Fremdsprache </w:t>
            </w:r>
            <w:r w:rsidRPr="00420A92"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="004277DC" w:rsidRPr="00420A92">
              <w:rPr>
                <w:rFonts w:ascii="Arial" w:hAnsi="Arial" w:cs="Arial"/>
                <w:b/>
                <w:sz w:val="22"/>
                <w:szCs w:val="22"/>
              </w:rPr>
              <w:t>Teilkompetenzen</w:t>
            </w:r>
          </w:p>
        </w:tc>
      </w:tr>
    </w:tbl>
    <w:p w14:paraId="1CC0F3B4" w14:textId="77777777" w:rsidR="004277DC" w:rsidRPr="00420A92" w:rsidRDefault="004277DC">
      <w:pPr>
        <w:rPr>
          <w:rFonts w:ascii="Arial" w:hAnsi="Arial" w:cs="Arial"/>
          <w:sz w:val="22"/>
          <w:szCs w:val="22"/>
        </w:rPr>
      </w:pPr>
    </w:p>
    <w:p w14:paraId="5D8DC108" w14:textId="1C5B9411" w:rsidR="00D73F62" w:rsidRDefault="006B4124" w:rsidP="00420A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D73F62">
        <w:rPr>
          <w:rFonts w:ascii="Arial" w:hAnsi="Arial" w:cs="Arial"/>
          <w:sz w:val="22"/>
          <w:szCs w:val="22"/>
        </w:rPr>
        <w:t>iteinander zu s</w:t>
      </w:r>
      <w:r w:rsidR="00341A64" w:rsidRPr="00420A92">
        <w:rPr>
          <w:rFonts w:ascii="Arial" w:hAnsi="Arial" w:cs="Arial"/>
          <w:sz w:val="22"/>
          <w:szCs w:val="22"/>
        </w:rPr>
        <w:t xml:space="preserve">prechen ist ein komplexer Vorgang. Um erfolgreich ein Gespräch </w:t>
      </w:r>
      <w:r w:rsidR="00576697">
        <w:rPr>
          <w:rFonts w:ascii="Arial" w:hAnsi="Arial" w:cs="Arial"/>
          <w:sz w:val="22"/>
          <w:szCs w:val="22"/>
        </w:rPr>
        <w:t xml:space="preserve">mit einem oder mehreren Gesprächspartnern </w:t>
      </w:r>
      <w:r>
        <w:rPr>
          <w:rFonts w:ascii="Arial" w:hAnsi="Arial" w:cs="Arial"/>
          <w:sz w:val="22"/>
          <w:szCs w:val="22"/>
        </w:rPr>
        <w:t xml:space="preserve">in der Fremdsprache </w:t>
      </w:r>
      <w:r w:rsidR="00341A64" w:rsidRPr="00420A92">
        <w:rPr>
          <w:rFonts w:ascii="Arial" w:hAnsi="Arial" w:cs="Arial"/>
          <w:sz w:val="22"/>
          <w:szCs w:val="22"/>
        </w:rPr>
        <w:t>führen zu können, müssen die Sprecher unterschiedliche Teilkompetenzen</w:t>
      </w:r>
      <w:r w:rsidR="00D73F62">
        <w:rPr>
          <w:rFonts w:ascii="Arial" w:hAnsi="Arial" w:cs="Arial"/>
          <w:sz w:val="22"/>
          <w:szCs w:val="22"/>
        </w:rPr>
        <w:t xml:space="preserve"> </w:t>
      </w:r>
      <w:r w:rsidR="00341A64" w:rsidRPr="00420A92">
        <w:rPr>
          <w:rFonts w:ascii="Arial" w:hAnsi="Arial" w:cs="Arial"/>
          <w:sz w:val="22"/>
          <w:szCs w:val="22"/>
        </w:rPr>
        <w:t>beherrschen</w:t>
      </w:r>
      <w:r w:rsidR="00576697">
        <w:rPr>
          <w:rFonts w:ascii="Arial" w:hAnsi="Arial" w:cs="Arial"/>
          <w:sz w:val="22"/>
          <w:szCs w:val="22"/>
        </w:rPr>
        <w:t>: neben den</w:t>
      </w:r>
      <w:r w:rsidR="00D73F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linguistischen </w:t>
      </w:r>
      <w:r w:rsidR="00576697">
        <w:rPr>
          <w:rFonts w:ascii="Arial" w:hAnsi="Arial" w:cs="Arial"/>
          <w:sz w:val="22"/>
          <w:szCs w:val="22"/>
        </w:rPr>
        <w:t>auch</w:t>
      </w:r>
      <w:r>
        <w:rPr>
          <w:rFonts w:ascii="Arial" w:hAnsi="Arial" w:cs="Arial"/>
          <w:sz w:val="22"/>
          <w:szCs w:val="22"/>
        </w:rPr>
        <w:t xml:space="preserve"> diskursive bzw. pragmatisch-</w:t>
      </w:r>
      <w:r w:rsidR="00D73F62">
        <w:rPr>
          <w:rFonts w:ascii="Arial" w:hAnsi="Arial" w:cs="Arial"/>
          <w:sz w:val="22"/>
          <w:szCs w:val="22"/>
        </w:rPr>
        <w:t xml:space="preserve">strategische </w:t>
      </w:r>
      <w:r w:rsidR="00576697">
        <w:rPr>
          <w:rFonts w:ascii="Arial" w:hAnsi="Arial" w:cs="Arial"/>
          <w:sz w:val="22"/>
          <w:szCs w:val="22"/>
        </w:rPr>
        <w:t>sowie</w:t>
      </w:r>
      <w:r w:rsidR="00D73F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sozio- und </w:t>
      </w:r>
      <w:r w:rsidR="00D73F62">
        <w:rPr>
          <w:rFonts w:ascii="Arial" w:hAnsi="Arial" w:cs="Arial"/>
          <w:sz w:val="22"/>
          <w:szCs w:val="22"/>
        </w:rPr>
        <w:t>interkulturelle.</w:t>
      </w:r>
    </w:p>
    <w:p w14:paraId="60B63C06" w14:textId="11893EA3" w:rsidR="00A756BA" w:rsidRPr="00420A92" w:rsidRDefault="006614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E54C6">
        <w:rPr>
          <w:rFonts w:ascii="Arial" w:hAnsi="Arial" w:cs="Arial"/>
          <w:sz w:val="22"/>
          <w:szCs w:val="22"/>
        </w:rPr>
        <w:t>ie</w:t>
      </w:r>
      <w:r>
        <w:rPr>
          <w:rFonts w:ascii="Arial" w:hAnsi="Arial" w:cs="Arial"/>
          <w:sz w:val="22"/>
          <w:szCs w:val="22"/>
        </w:rPr>
        <w:t xml:space="preserve">se </w:t>
      </w:r>
      <w:r w:rsidR="00576697">
        <w:rPr>
          <w:rFonts w:ascii="Arial" w:hAnsi="Arial" w:cs="Arial"/>
          <w:sz w:val="22"/>
          <w:szCs w:val="22"/>
        </w:rPr>
        <w:t xml:space="preserve">unterschiedlichen Teilkompetenzen </w:t>
      </w:r>
      <w:r>
        <w:rPr>
          <w:rFonts w:ascii="Arial" w:hAnsi="Arial" w:cs="Arial"/>
          <w:sz w:val="22"/>
          <w:szCs w:val="22"/>
        </w:rPr>
        <w:t>kommen</w:t>
      </w:r>
      <w:r w:rsidR="009E54C6">
        <w:rPr>
          <w:rFonts w:ascii="Arial" w:hAnsi="Arial" w:cs="Arial"/>
          <w:sz w:val="22"/>
          <w:szCs w:val="22"/>
        </w:rPr>
        <w:t xml:space="preserve"> in fre</w:t>
      </w:r>
      <w:r w:rsidR="004C1E53">
        <w:rPr>
          <w:rFonts w:ascii="Arial" w:hAnsi="Arial" w:cs="Arial"/>
          <w:sz w:val="22"/>
          <w:szCs w:val="22"/>
        </w:rPr>
        <w:t>m</w:t>
      </w:r>
      <w:r w:rsidR="009E54C6">
        <w:rPr>
          <w:rFonts w:ascii="Arial" w:hAnsi="Arial" w:cs="Arial"/>
          <w:sz w:val="22"/>
          <w:szCs w:val="22"/>
        </w:rPr>
        <w:t>d</w:t>
      </w:r>
      <w:r w:rsidR="00095E88">
        <w:rPr>
          <w:rFonts w:ascii="Arial" w:hAnsi="Arial" w:cs="Arial"/>
          <w:sz w:val="22"/>
          <w:szCs w:val="22"/>
        </w:rPr>
        <w:t>sprachlich</w:t>
      </w:r>
      <w:r w:rsidR="004C1E53">
        <w:rPr>
          <w:rFonts w:ascii="Arial" w:hAnsi="Arial" w:cs="Arial"/>
          <w:sz w:val="22"/>
          <w:szCs w:val="22"/>
        </w:rPr>
        <w:t>en Gesprächssituati</w:t>
      </w:r>
      <w:r>
        <w:rPr>
          <w:rFonts w:ascii="Arial" w:hAnsi="Arial" w:cs="Arial"/>
          <w:sz w:val="22"/>
          <w:szCs w:val="22"/>
        </w:rPr>
        <w:t>onen alle zum Tragen</w:t>
      </w:r>
      <w:r w:rsidR="00576697">
        <w:rPr>
          <w:rFonts w:ascii="Arial" w:hAnsi="Arial" w:cs="Arial"/>
          <w:sz w:val="22"/>
          <w:szCs w:val="22"/>
        </w:rPr>
        <w:t xml:space="preserve"> und bedingen sich gegenseitig:</w:t>
      </w:r>
      <w:r w:rsidR="009E54C6">
        <w:rPr>
          <w:rFonts w:ascii="Arial" w:hAnsi="Arial" w:cs="Arial"/>
          <w:sz w:val="22"/>
          <w:szCs w:val="22"/>
        </w:rPr>
        <w:t xml:space="preserve"> die pragmatischen und interkulturellen Kompetenzen sind ohne die sprachl</w:t>
      </w:r>
      <w:r w:rsidR="00D73F62">
        <w:rPr>
          <w:rFonts w:ascii="Arial" w:hAnsi="Arial" w:cs="Arial"/>
          <w:sz w:val="22"/>
          <w:szCs w:val="22"/>
        </w:rPr>
        <w:t>ich-k</w:t>
      </w:r>
      <w:r>
        <w:rPr>
          <w:rFonts w:ascii="Arial" w:hAnsi="Arial" w:cs="Arial"/>
          <w:sz w:val="22"/>
          <w:szCs w:val="22"/>
        </w:rPr>
        <w:t xml:space="preserve">ommunikativen nicht </w:t>
      </w:r>
      <w:r w:rsidR="00576697">
        <w:rPr>
          <w:rFonts w:ascii="Arial" w:hAnsi="Arial" w:cs="Arial"/>
          <w:sz w:val="22"/>
          <w:szCs w:val="22"/>
        </w:rPr>
        <w:t>realisierbar; umgekehrt kann Kommunikation scheitern, wenn die Gesprächspartner inhaltlich nichts zu sagen haben bzw. nicht bereit sind, sich auf ihr Gegenüber einzulassen</w:t>
      </w:r>
      <w:r w:rsidR="00341A64" w:rsidRPr="00420A92">
        <w:rPr>
          <w:rFonts w:ascii="Arial" w:hAnsi="Arial" w:cs="Arial"/>
          <w:sz w:val="22"/>
          <w:szCs w:val="22"/>
        </w:rPr>
        <w:t xml:space="preserve">. </w:t>
      </w:r>
      <w:r w:rsidR="009E54C6">
        <w:rPr>
          <w:rFonts w:ascii="Arial" w:hAnsi="Arial" w:cs="Arial"/>
          <w:sz w:val="22"/>
          <w:szCs w:val="22"/>
        </w:rPr>
        <w:t>Die Teilkompetenzen</w:t>
      </w:r>
      <w:r w:rsidR="00341A64" w:rsidRPr="00420A92">
        <w:rPr>
          <w:rFonts w:ascii="Arial" w:hAnsi="Arial" w:cs="Arial"/>
          <w:sz w:val="22"/>
          <w:szCs w:val="22"/>
        </w:rPr>
        <w:t xml:space="preserve"> können und müssen im Unterricht </w:t>
      </w:r>
      <w:r w:rsidR="00420A92" w:rsidRPr="00420A92">
        <w:rPr>
          <w:rFonts w:ascii="Arial" w:hAnsi="Arial" w:cs="Arial"/>
          <w:sz w:val="22"/>
          <w:szCs w:val="22"/>
        </w:rPr>
        <w:t xml:space="preserve">– auf den verschieden Niveaustufen - </w:t>
      </w:r>
      <w:r w:rsidR="00341A64" w:rsidRPr="00420A92">
        <w:rPr>
          <w:rFonts w:ascii="Arial" w:hAnsi="Arial" w:cs="Arial"/>
          <w:sz w:val="22"/>
          <w:szCs w:val="22"/>
        </w:rPr>
        <w:t xml:space="preserve">sowohl isoliert (im Sinne von </w:t>
      </w:r>
      <w:r w:rsidR="00341A64" w:rsidRPr="00420A92">
        <w:rPr>
          <w:rFonts w:ascii="Arial" w:hAnsi="Arial" w:cs="Arial"/>
          <w:i/>
          <w:sz w:val="22"/>
          <w:szCs w:val="22"/>
        </w:rPr>
        <w:t>‘</w:t>
      </w:r>
      <w:proofErr w:type="spellStart"/>
      <w:r w:rsidR="00341A64" w:rsidRPr="00420A92">
        <w:rPr>
          <w:rFonts w:ascii="Arial" w:hAnsi="Arial" w:cs="Arial"/>
          <w:i/>
          <w:sz w:val="22"/>
          <w:szCs w:val="22"/>
        </w:rPr>
        <w:t>tarea</w:t>
      </w:r>
      <w:r w:rsidR="00420A92" w:rsidRPr="00420A92">
        <w:rPr>
          <w:rFonts w:ascii="Arial" w:hAnsi="Arial" w:cs="Arial"/>
          <w:i/>
          <w:sz w:val="22"/>
          <w:szCs w:val="22"/>
        </w:rPr>
        <w:t>s</w:t>
      </w:r>
      <w:proofErr w:type="spellEnd"/>
      <w:r w:rsidR="00420A92" w:rsidRPr="00420A92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420A92" w:rsidRPr="00420A92">
        <w:rPr>
          <w:rFonts w:ascii="Arial" w:hAnsi="Arial" w:cs="Arial"/>
          <w:i/>
          <w:sz w:val="22"/>
          <w:szCs w:val="22"/>
        </w:rPr>
        <w:t>falicitadoras</w:t>
      </w:r>
      <w:proofErr w:type="spellEnd"/>
      <w:r w:rsidR="00420A92" w:rsidRPr="00420A92">
        <w:rPr>
          <w:rFonts w:ascii="Arial" w:hAnsi="Arial" w:cs="Arial"/>
          <w:i/>
          <w:sz w:val="22"/>
          <w:szCs w:val="22"/>
        </w:rPr>
        <w:t>’</w:t>
      </w:r>
      <w:r w:rsidR="00420A92" w:rsidRPr="00420A92">
        <w:rPr>
          <w:rFonts w:ascii="Arial" w:hAnsi="Arial" w:cs="Arial"/>
          <w:sz w:val="22"/>
          <w:szCs w:val="22"/>
        </w:rPr>
        <w:t>) als auch inte</w:t>
      </w:r>
      <w:r w:rsidR="00341A64" w:rsidRPr="00420A92">
        <w:rPr>
          <w:rFonts w:ascii="Arial" w:hAnsi="Arial" w:cs="Arial"/>
          <w:sz w:val="22"/>
          <w:szCs w:val="22"/>
        </w:rPr>
        <w:t xml:space="preserve">griert </w:t>
      </w:r>
      <w:r w:rsidR="004C1E53">
        <w:rPr>
          <w:rFonts w:ascii="Arial" w:hAnsi="Arial" w:cs="Arial"/>
          <w:sz w:val="22"/>
          <w:szCs w:val="22"/>
        </w:rPr>
        <w:t xml:space="preserve">(in möglichst authentischen Lernsituationen) </w:t>
      </w:r>
      <w:r w:rsidR="00341A64" w:rsidRPr="00420A92">
        <w:rPr>
          <w:rFonts w:ascii="Arial" w:hAnsi="Arial" w:cs="Arial"/>
          <w:sz w:val="22"/>
          <w:szCs w:val="22"/>
        </w:rPr>
        <w:t>erarbeitet und trainiert werden.</w:t>
      </w:r>
      <w:r w:rsidR="006B4124">
        <w:rPr>
          <w:rFonts w:ascii="Arial" w:hAnsi="Arial" w:cs="Arial"/>
          <w:sz w:val="22"/>
          <w:szCs w:val="22"/>
        </w:rPr>
        <w:t xml:space="preserve"> Dabei bestimmt der situative Kontext, welche Teilkompetenzen </w:t>
      </w:r>
      <w:r w:rsidR="00576697">
        <w:rPr>
          <w:rFonts w:ascii="Arial" w:hAnsi="Arial" w:cs="Arial"/>
          <w:sz w:val="22"/>
          <w:szCs w:val="22"/>
        </w:rPr>
        <w:t>jeweils von besonderer Bedeutung sind</w:t>
      </w:r>
      <w:r w:rsidR="006B4124">
        <w:rPr>
          <w:rFonts w:ascii="Arial" w:hAnsi="Arial" w:cs="Arial"/>
          <w:sz w:val="22"/>
          <w:szCs w:val="22"/>
        </w:rPr>
        <w:t>.</w:t>
      </w:r>
    </w:p>
    <w:p w14:paraId="1ACBBEE8" w14:textId="77777777" w:rsidR="00341A64" w:rsidRPr="00420A92" w:rsidRDefault="00341A6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999" w:type="dxa"/>
        <w:tblLayout w:type="fixed"/>
        <w:tblLook w:val="04A0" w:firstRow="1" w:lastRow="0" w:firstColumn="1" w:lastColumn="0" w:noHBand="0" w:noVBand="1"/>
      </w:tblPr>
      <w:tblGrid>
        <w:gridCol w:w="3333"/>
        <w:gridCol w:w="3333"/>
        <w:gridCol w:w="3333"/>
      </w:tblGrid>
      <w:tr w:rsidR="00D40017" w:rsidRPr="007B7C94" w14:paraId="1EBFEDF0" w14:textId="77777777" w:rsidTr="00580CBA">
        <w:tc>
          <w:tcPr>
            <w:tcW w:w="9999" w:type="dxa"/>
            <w:gridSpan w:val="3"/>
            <w:shd w:val="clear" w:color="auto" w:fill="FFFEB6"/>
          </w:tcPr>
          <w:p w14:paraId="51C6A0FF" w14:textId="77777777" w:rsidR="00D40017" w:rsidRPr="007B7C94" w:rsidRDefault="004E2543" w:rsidP="00D468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B7C94">
              <w:rPr>
                <w:rFonts w:ascii="Arial" w:hAnsi="Arial" w:cs="Arial"/>
                <w:b/>
              </w:rPr>
              <w:t>Linguistische Kompetenzen</w:t>
            </w:r>
          </w:p>
          <w:p w14:paraId="7750988B" w14:textId="77777777" w:rsidR="004E2543" w:rsidRPr="007B7C94" w:rsidRDefault="004E2543" w:rsidP="007B7C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3DBF2D6C" w14:textId="13AE5DB2" w:rsidR="004E2543" w:rsidRPr="007B7C94" w:rsidRDefault="007B7C94" w:rsidP="007B7C9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B7C94">
              <w:rPr>
                <w:rFonts w:ascii="Arial" w:hAnsi="Arial" w:cs="Arial"/>
              </w:rPr>
              <w:t xml:space="preserve">Den/die </w:t>
            </w:r>
            <w:r w:rsidR="004E2543" w:rsidRPr="007B7C94">
              <w:rPr>
                <w:rFonts w:ascii="Arial" w:hAnsi="Arial" w:cs="Arial"/>
              </w:rPr>
              <w:t>Gesprächspartner verstehen (Hörverstehen)</w:t>
            </w:r>
          </w:p>
          <w:p w14:paraId="2C8FFCB7" w14:textId="37C8766C" w:rsidR="004E2543" w:rsidRPr="007B7C94" w:rsidRDefault="004E2543" w:rsidP="007B7C94">
            <w:pPr>
              <w:spacing w:line="276" w:lineRule="auto"/>
              <w:jc w:val="center"/>
              <w:rPr>
                <w:rFonts w:ascii="Arial" w:hAnsi="Arial"/>
              </w:rPr>
            </w:pPr>
            <w:r w:rsidRPr="007B7C94">
              <w:rPr>
                <w:rFonts w:ascii="Arial" w:hAnsi="Arial"/>
              </w:rPr>
              <w:t>Die vorsprachliche Absicht sprachlich umsetzen und artikulieren können</w:t>
            </w:r>
          </w:p>
          <w:p w14:paraId="02A56929" w14:textId="536B2DBD" w:rsidR="004E2543" w:rsidRPr="007B7C94" w:rsidRDefault="004E2543" w:rsidP="007B7C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41A64" w:rsidRPr="007B7C94" w14:paraId="4BF94B2D" w14:textId="7DB84CAD" w:rsidTr="00580CBA">
        <w:tc>
          <w:tcPr>
            <w:tcW w:w="3333" w:type="dxa"/>
            <w:shd w:val="clear" w:color="auto" w:fill="FFFEB6"/>
          </w:tcPr>
          <w:p w14:paraId="6778770D" w14:textId="40FD505A" w:rsidR="00D40017" w:rsidRPr="007B7C94" w:rsidRDefault="005A4AF6" w:rsidP="007B7C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7C94">
              <w:rPr>
                <w:rFonts w:ascii="Arial" w:hAnsi="Arial" w:cs="Arial"/>
                <w:b/>
                <w:sz w:val="22"/>
                <w:szCs w:val="22"/>
              </w:rPr>
              <w:t xml:space="preserve">Lexikalische Kompetenz </w:t>
            </w:r>
          </w:p>
        </w:tc>
        <w:tc>
          <w:tcPr>
            <w:tcW w:w="3333" w:type="dxa"/>
            <w:shd w:val="clear" w:color="auto" w:fill="FFFEB6"/>
          </w:tcPr>
          <w:p w14:paraId="49B5EF89" w14:textId="174F2C3D" w:rsidR="00341A64" w:rsidRPr="007B7C94" w:rsidRDefault="00341A64" w:rsidP="007B7C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7C94">
              <w:rPr>
                <w:rFonts w:ascii="Arial" w:hAnsi="Arial" w:cs="Arial"/>
                <w:b/>
                <w:sz w:val="22"/>
                <w:szCs w:val="22"/>
              </w:rPr>
              <w:t>Phonologische Kompetenz</w:t>
            </w:r>
          </w:p>
        </w:tc>
        <w:tc>
          <w:tcPr>
            <w:tcW w:w="3333" w:type="dxa"/>
            <w:shd w:val="clear" w:color="auto" w:fill="FFFEB6"/>
          </w:tcPr>
          <w:p w14:paraId="2262835C" w14:textId="6BAC4370" w:rsidR="00341A64" w:rsidRPr="007B7C94" w:rsidRDefault="00341A64" w:rsidP="007B7C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7C94">
              <w:rPr>
                <w:rFonts w:ascii="Arial" w:hAnsi="Arial" w:cs="Arial"/>
                <w:b/>
                <w:sz w:val="22"/>
                <w:szCs w:val="22"/>
              </w:rPr>
              <w:t>grammatische Kompetenz</w:t>
            </w:r>
            <w:r w:rsidR="004C1E53" w:rsidRPr="007B7C94">
              <w:rPr>
                <w:rFonts w:ascii="Arial" w:hAnsi="Arial" w:cs="Arial"/>
                <w:b/>
                <w:sz w:val="22"/>
                <w:szCs w:val="22"/>
              </w:rPr>
              <w:t xml:space="preserve">  / textuelle Kompetenz </w:t>
            </w:r>
          </w:p>
        </w:tc>
      </w:tr>
      <w:tr w:rsidR="00341A64" w:rsidRPr="00420A92" w14:paraId="43AF9B22" w14:textId="3856134D" w:rsidTr="00341A64">
        <w:tc>
          <w:tcPr>
            <w:tcW w:w="3333" w:type="dxa"/>
            <w:shd w:val="clear" w:color="auto" w:fill="auto"/>
          </w:tcPr>
          <w:p w14:paraId="4FBF0031" w14:textId="595D9195" w:rsidR="00341A64" w:rsidRPr="004C1E53" w:rsidRDefault="004C1E53" w:rsidP="007B7C94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Inhaltsw</w:t>
            </w:r>
            <w:r w:rsidR="00341A64" w:rsidRPr="004C1E53">
              <w:rPr>
                <w:rFonts w:ascii="Arial" w:hAnsi="Arial" w:cs="Arial"/>
                <w:sz w:val="22"/>
                <w:szCs w:val="22"/>
              </w:rPr>
              <w:t xml:space="preserve">ortschatz </w:t>
            </w:r>
            <w:r>
              <w:rPr>
                <w:rFonts w:ascii="Arial" w:hAnsi="Arial" w:cs="Arial"/>
                <w:sz w:val="22"/>
                <w:szCs w:val="22"/>
              </w:rPr>
              <w:t>beherrschen und darauf zurückgreifen können</w:t>
            </w:r>
            <w:r w:rsidR="00341A64" w:rsidRPr="004C1E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096D309" w14:textId="5AF88E1A" w:rsidR="00341A64" w:rsidRPr="004C1E53" w:rsidRDefault="00341A64" w:rsidP="007B7C94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1E53">
              <w:rPr>
                <w:rFonts w:ascii="Arial" w:hAnsi="Arial" w:cs="Arial"/>
                <w:sz w:val="22"/>
                <w:szCs w:val="22"/>
              </w:rPr>
              <w:t>Redemittel</w:t>
            </w:r>
            <w:r w:rsidR="004C1E53">
              <w:rPr>
                <w:rFonts w:ascii="Arial" w:hAnsi="Arial" w:cs="Arial"/>
                <w:sz w:val="22"/>
                <w:szCs w:val="22"/>
              </w:rPr>
              <w:t xml:space="preserve"> für die jeweilige Gesprächssituation zur Verfügung haben</w:t>
            </w:r>
            <w:r w:rsidRPr="004C1E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FEB67A" w14:textId="77777777" w:rsidR="004E2543" w:rsidRDefault="004C1E53" w:rsidP="007B7C94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1E53">
              <w:rPr>
                <w:rFonts w:ascii="Arial" w:hAnsi="Arial" w:cs="Arial"/>
                <w:sz w:val="22"/>
                <w:szCs w:val="22"/>
              </w:rPr>
              <w:t>Wortschatzlücken ausgleichen können</w:t>
            </w:r>
          </w:p>
          <w:p w14:paraId="21EC323E" w14:textId="5E0B1F1A" w:rsidR="004E2543" w:rsidRPr="004E2543" w:rsidRDefault="004E2543" w:rsidP="007B7C94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E2543">
              <w:rPr>
                <w:rFonts w:ascii="Arial" w:hAnsi="Arial"/>
                <w:sz w:val="22"/>
              </w:rPr>
              <w:t>Redemittel, die ein Gespräch flüssiger machen</w:t>
            </w:r>
            <w:r w:rsidRPr="004E2543">
              <w:rPr>
                <w:rFonts w:ascii="Arial" w:hAnsi="Arial"/>
                <w:b/>
                <w:sz w:val="22"/>
              </w:rPr>
              <w:t xml:space="preserve"> </w:t>
            </w:r>
            <w:r w:rsidRPr="004E2543">
              <w:rPr>
                <w:rFonts w:ascii="Arial" w:hAnsi="Arial"/>
                <w:sz w:val="22"/>
              </w:rPr>
              <w:t>(</w:t>
            </w:r>
            <w:proofErr w:type="spellStart"/>
            <w:r>
              <w:rPr>
                <w:rFonts w:ascii="Arial" w:hAnsi="Arial"/>
                <w:sz w:val="22"/>
              </w:rPr>
              <w:t>muletillas</w:t>
            </w:r>
            <w:proofErr w:type="spellEnd"/>
            <w:r>
              <w:rPr>
                <w:rFonts w:ascii="Arial" w:hAnsi="Arial"/>
                <w:sz w:val="22"/>
              </w:rPr>
              <w:t>...) verwenden können</w:t>
            </w:r>
          </w:p>
          <w:p w14:paraId="4494D8C6" w14:textId="652AFFF2" w:rsidR="004E2543" w:rsidRPr="004E2543" w:rsidRDefault="004E2543" w:rsidP="007B7C94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3" w:type="dxa"/>
            <w:shd w:val="clear" w:color="auto" w:fill="auto"/>
          </w:tcPr>
          <w:p w14:paraId="0C705091" w14:textId="3E633141" w:rsidR="004C1E53" w:rsidRPr="004C1E53" w:rsidRDefault="00341A64" w:rsidP="007B7C94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1E53">
              <w:rPr>
                <w:rFonts w:ascii="Arial" w:hAnsi="Arial" w:cs="Arial"/>
                <w:sz w:val="22"/>
                <w:szCs w:val="22"/>
              </w:rPr>
              <w:t>verständliche und korrekte Aussprache</w:t>
            </w:r>
            <w:r w:rsidR="004C1E53" w:rsidRPr="004C1E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87AF9A8" w14:textId="0CD78921" w:rsidR="00341A64" w:rsidRPr="004E2543" w:rsidRDefault="004C1E53" w:rsidP="007B7C94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1E53">
              <w:rPr>
                <w:rFonts w:ascii="Arial" w:hAnsi="Arial" w:cs="Arial"/>
                <w:sz w:val="22"/>
                <w:szCs w:val="22"/>
              </w:rPr>
              <w:t xml:space="preserve">angemessene </w:t>
            </w:r>
            <w:r w:rsidR="00341A64" w:rsidRPr="004C1E53">
              <w:rPr>
                <w:rFonts w:ascii="Arial" w:hAnsi="Arial" w:cs="Arial"/>
                <w:sz w:val="22"/>
                <w:szCs w:val="22"/>
              </w:rPr>
              <w:t>Intonation</w:t>
            </w:r>
            <w:r w:rsidR="004E2543">
              <w:rPr>
                <w:rFonts w:ascii="Arial" w:hAnsi="Arial" w:cs="Arial"/>
                <w:sz w:val="22"/>
                <w:szCs w:val="22"/>
              </w:rPr>
              <w:t>, Stimmführung</w:t>
            </w:r>
          </w:p>
          <w:p w14:paraId="4CB4AC3F" w14:textId="4A40D184" w:rsidR="004E2543" w:rsidRDefault="004E2543" w:rsidP="007B7C94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Flüssigkeit, Sprechtempo, Rhythmus</w:t>
            </w:r>
          </w:p>
          <w:p w14:paraId="33B28C9F" w14:textId="77777777" w:rsidR="00341A64" w:rsidRDefault="00341A64" w:rsidP="007B7C94">
            <w:pPr>
              <w:spacing w:line="276" w:lineRule="auto"/>
              <w:rPr>
                <w:rFonts w:ascii="Arial" w:hAnsi="Arial"/>
                <w:sz w:val="22"/>
              </w:rPr>
            </w:pPr>
          </w:p>
          <w:p w14:paraId="6BD6A346" w14:textId="77777777" w:rsidR="004E2543" w:rsidRPr="00420A92" w:rsidRDefault="004E2543" w:rsidP="007B7C9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3" w:type="dxa"/>
            <w:shd w:val="clear" w:color="auto" w:fill="auto"/>
          </w:tcPr>
          <w:p w14:paraId="12DBE12A" w14:textId="13AA1EAF" w:rsidR="00341A64" w:rsidRDefault="004C1E53" w:rsidP="007B7C94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weitgehend korrekte Syntax u. Morphologie</w:t>
            </w:r>
          </w:p>
          <w:p w14:paraId="2073E547" w14:textId="5201146A" w:rsidR="004E2543" w:rsidRDefault="004E2543" w:rsidP="007B7C94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logisch-verständliche Struktur der Gesprächsbeiträge</w:t>
            </w:r>
          </w:p>
          <w:p w14:paraId="777B1F6B" w14:textId="77777777" w:rsidR="00D40017" w:rsidRDefault="00D40017" w:rsidP="007B7C94">
            <w:pPr>
              <w:pStyle w:val="Listenabsatz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92F3143" w14:textId="0AB58408" w:rsidR="004C1E53" w:rsidRPr="004C1E53" w:rsidRDefault="004C1E53" w:rsidP="007B7C9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88C72B" w14:textId="737785E5" w:rsidR="004E2543" w:rsidRDefault="004E2543"/>
    <w:tbl>
      <w:tblPr>
        <w:tblStyle w:val="Tabellenraster"/>
        <w:tblW w:w="9999" w:type="dxa"/>
        <w:tblLayout w:type="fixed"/>
        <w:tblLook w:val="04A0" w:firstRow="1" w:lastRow="0" w:firstColumn="1" w:lastColumn="0" w:noHBand="0" w:noVBand="1"/>
      </w:tblPr>
      <w:tblGrid>
        <w:gridCol w:w="9943"/>
        <w:gridCol w:w="56"/>
      </w:tblGrid>
      <w:tr w:rsidR="00D40017" w:rsidRPr="007B7C94" w14:paraId="0B87A35E" w14:textId="77777777" w:rsidTr="008F7D8A">
        <w:trPr>
          <w:gridAfter w:val="1"/>
          <w:wAfter w:w="56" w:type="dxa"/>
        </w:trPr>
        <w:tc>
          <w:tcPr>
            <w:tcW w:w="9943" w:type="dxa"/>
            <w:shd w:val="clear" w:color="auto" w:fill="B6DDE8" w:themeFill="accent5" w:themeFillTint="66"/>
          </w:tcPr>
          <w:p w14:paraId="6FCD8B01" w14:textId="777B068F" w:rsidR="004E2543" w:rsidRPr="007B7C94" w:rsidRDefault="004E2543" w:rsidP="006B4124">
            <w:pPr>
              <w:pStyle w:val="Listenabsatz"/>
              <w:spacing w:line="276" w:lineRule="auto"/>
              <w:ind w:left="0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7B7C94">
              <w:rPr>
                <w:rFonts w:ascii="Arial" w:hAnsi="Arial" w:cs="Arial"/>
                <w:b/>
              </w:rPr>
              <w:t>Diskursive Kompetenzen</w:t>
            </w:r>
          </w:p>
          <w:p w14:paraId="3F887259" w14:textId="3C8084B0" w:rsidR="004E2543" w:rsidRPr="007B7C94" w:rsidRDefault="004E2543" w:rsidP="007B7C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B7C94">
              <w:rPr>
                <w:rFonts w:ascii="Arial" w:hAnsi="Arial" w:cs="Arial"/>
                <w:b/>
              </w:rPr>
              <w:t>Pragmatische Kompetenz</w:t>
            </w:r>
            <w:r w:rsidR="007B7C94" w:rsidRPr="007B7C94">
              <w:rPr>
                <w:rFonts w:ascii="Arial" w:hAnsi="Arial" w:cs="Arial"/>
                <w:b/>
              </w:rPr>
              <w:t>en</w:t>
            </w:r>
          </w:p>
          <w:p w14:paraId="1E06F23C" w14:textId="05A2FA60" w:rsidR="00D40017" w:rsidRPr="007B7C94" w:rsidRDefault="004E2543" w:rsidP="007B7C94">
            <w:pPr>
              <w:pStyle w:val="Listenabsatz"/>
              <w:spacing w:line="276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7B7C94">
              <w:rPr>
                <w:rFonts w:ascii="Arial" w:hAnsi="Arial" w:cs="Arial"/>
                <w:b/>
              </w:rPr>
              <w:t>Kommunikation und Interaktion</w:t>
            </w:r>
          </w:p>
        </w:tc>
      </w:tr>
      <w:tr w:rsidR="007B7C94" w14:paraId="541A0125" w14:textId="77777777" w:rsidTr="007B7C94">
        <w:tc>
          <w:tcPr>
            <w:tcW w:w="9999" w:type="dxa"/>
            <w:gridSpan w:val="2"/>
          </w:tcPr>
          <w:p w14:paraId="52660813" w14:textId="77777777" w:rsidR="007B7C94" w:rsidRPr="007B7C94" w:rsidRDefault="007B7C94" w:rsidP="007B7C9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F509BF1" w14:textId="5AF5FFB4" w:rsidR="007B7C94" w:rsidRDefault="007B7C94" w:rsidP="007B7C94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E54C6">
              <w:rPr>
                <w:rFonts w:ascii="Arial" w:hAnsi="Arial" w:cs="Arial"/>
                <w:sz w:val="22"/>
                <w:szCs w:val="22"/>
              </w:rPr>
              <w:t>Gesprächs</w:t>
            </w:r>
            <w:r w:rsidR="00580CBA">
              <w:rPr>
                <w:rFonts w:ascii="Arial" w:hAnsi="Arial" w:cs="Arial"/>
                <w:sz w:val="22"/>
                <w:szCs w:val="22"/>
              </w:rPr>
              <w:t>s</w:t>
            </w:r>
            <w:r w:rsidRPr="009E54C6">
              <w:rPr>
                <w:rFonts w:ascii="Arial" w:hAnsi="Arial" w:cs="Arial"/>
                <w:sz w:val="22"/>
                <w:szCs w:val="22"/>
              </w:rPr>
              <w:t xml:space="preserve">trategien </w:t>
            </w:r>
            <w:r>
              <w:rPr>
                <w:rFonts w:ascii="Arial" w:hAnsi="Arial" w:cs="Arial"/>
                <w:sz w:val="22"/>
                <w:szCs w:val="22"/>
              </w:rPr>
              <w:t>verwenden (Aufbau, Kohärenz, Gestaltung von Anfang und Ende</w:t>
            </w:r>
            <w:r w:rsidR="00580CBA">
              <w:rPr>
                <w:rFonts w:ascii="Arial" w:hAnsi="Arial" w:cs="Arial"/>
                <w:sz w:val="22"/>
                <w:szCs w:val="22"/>
              </w:rPr>
              <w:t>, ...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1AB6809" w14:textId="7514D6D1" w:rsidR="00580CBA" w:rsidRDefault="00580CBA" w:rsidP="00580CBA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argumentativ überzeugen können</w:t>
            </w:r>
          </w:p>
          <w:p w14:paraId="3B81FCB8" w14:textId="60880280" w:rsidR="00580CBA" w:rsidRPr="00580CBA" w:rsidRDefault="00580CBA" w:rsidP="00580CBA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B7C94">
              <w:rPr>
                <w:rFonts w:ascii="Arial" w:hAnsi="Arial"/>
                <w:sz w:val="22"/>
              </w:rPr>
              <w:t xml:space="preserve">Strategien des aktiven Zuhörens (Mitfließen), der Verständnis- und </w:t>
            </w:r>
            <w:proofErr w:type="spellStart"/>
            <w:r w:rsidRPr="007B7C94">
              <w:rPr>
                <w:rFonts w:ascii="Arial" w:hAnsi="Arial"/>
                <w:sz w:val="22"/>
              </w:rPr>
              <w:t>Verstehenssicherung</w:t>
            </w:r>
            <w:proofErr w:type="spellEnd"/>
            <w:r w:rsidRPr="007B7C94">
              <w:rPr>
                <w:rFonts w:ascii="Arial" w:hAnsi="Arial"/>
                <w:sz w:val="22"/>
              </w:rPr>
              <w:t xml:space="preserve"> (Rückfragen)</w:t>
            </w:r>
            <w:r>
              <w:rPr>
                <w:rFonts w:ascii="Arial" w:hAnsi="Arial"/>
                <w:sz w:val="22"/>
              </w:rPr>
              <w:t>, Kompensationsstrategien</w:t>
            </w:r>
          </w:p>
          <w:p w14:paraId="427B3AA0" w14:textId="2C52DB14" w:rsidR="007B7C94" w:rsidRDefault="007B7C94" w:rsidP="007B7C94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E2543">
              <w:rPr>
                <w:rFonts w:ascii="Arial" w:hAnsi="Arial" w:cs="Arial"/>
                <w:sz w:val="22"/>
                <w:szCs w:val="22"/>
              </w:rPr>
              <w:t>Partnerbezug</w:t>
            </w:r>
            <w:r w:rsidR="00580CBA">
              <w:rPr>
                <w:rFonts w:ascii="Arial" w:hAnsi="Arial" w:cs="Arial"/>
                <w:sz w:val="22"/>
                <w:szCs w:val="22"/>
              </w:rPr>
              <w:t>:</w:t>
            </w:r>
            <w:r w:rsidRPr="009E54C6">
              <w:rPr>
                <w:rFonts w:ascii="Arial" w:hAnsi="Arial" w:cs="Arial"/>
                <w:sz w:val="22"/>
                <w:szCs w:val="22"/>
              </w:rPr>
              <w:t xml:space="preserve"> adäquat auf den Ge</w:t>
            </w:r>
            <w:r>
              <w:rPr>
                <w:rFonts w:ascii="Arial" w:hAnsi="Arial" w:cs="Arial"/>
                <w:sz w:val="22"/>
                <w:szCs w:val="22"/>
              </w:rPr>
              <w:t xml:space="preserve">sprächspartner reagieren können; </w:t>
            </w:r>
            <w:r w:rsidR="006B4124">
              <w:rPr>
                <w:rFonts w:ascii="Arial" w:hAnsi="Arial" w:cs="Arial"/>
                <w:sz w:val="22"/>
                <w:szCs w:val="22"/>
              </w:rPr>
              <w:t>das Wort ergreifen und abgeben;</w:t>
            </w:r>
            <w:r w:rsidRPr="007B7C94">
              <w:rPr>
                <w:rFonts w:ascii="Arial" w:hAnsi="Arial" w:cs="Arial"/>
                <w:sz w:val="22"/>
                <w:szCs w:val="22"/>
              </w:rPr>
              <w:t xml:space="preserve"> das Ge</w:t>
            </w:r>
            <w:r>
              <w:rPr>
                <w:rFonts w:ascii="Arial" w:hAnsi="Arial" w:cs="Arial"/>
                <w:sz w:val="22"/>
                <w:szCs w:val="22"/>
              </w:rPr>
              <w:t>sp</w:t>
            </w:r>
            <w:r w:rsidRPr="007B7C94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äch in Gang halten</w:t>
            </w:r>
          </w:p>
          <w:p w14:paraId="0C84F04F" w14:textId="77777777" w:rsidR="007B7C94" w:rsidRPr="007B7C94" w:rsidRDefault="007B7C94" w:rsidP="007B7C94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Sich an soziale Regeln halten (z.B. den Gesprächspartner zu Wort kommen lassen, Höflichkeit)</w:t>
            </w:r>
          </w:p>
          <w:p w14:paraId="6303B48E" w14:textId="77777777" w:rsidR="007B7C94" w:rsidRPr="009E54C6" w:rsidRDefault="007B7C94" w:rsidP="007B7C94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E54C6">
              <w:rPr>
                <w:rFonts w:ascii="Arial" w:hAnsi="Arial" w:cs="Arial"/>
                <w:sz w:val="22"/>
                <w:szCs w:val="22"/>
              </w:rPr>
              <w:t>angemessenes Register verwenden können</w:t>
            </w:r>
          </w:p>
          <w:p w14:paraId="1D262213" w14:textId="1F1FF120" w:rsidR="007B7C94" w:rsidRPr="00580CBA" w:rsidRDefault="007B7C94" w:rsidP="006B4124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Non-verbale Elemente</w:t>
            </w:r>
            <w:r w:rsidR="006B4124">
              <w:rPr>
                <w:rFonts w:ascii="Arial" w:hAnsi="Arial"/>
                <w:sz w:val="22"/>
              </w:rPr>
              <w:t xml:space="preserve"> (Gestik u. Mimik</w:t>
            </w:r>
            <w:r w:rsidR="00576697">
              <w:rPr>
                <w:rFonts w:ascii="Arial" w:hAnsi="Arial"/>
                <w:sz w:val="22"/>
              </w:rPr>
              <w:t>)</w:t>
            </w:r>
            <w:r w:rsidR="006B4124">
              <w:rPr>
                <w:rFonts w:ascii="Arial" w:hAnsi="Arial"/>
                <w:sz w:val="22"/>
              </w:rPr>
              <w:t xml:space="preserve"> deuten und ggf. selbst verwenden</w:t>
            </w:r>
            <w:r w:rsidR="00576697">
              <w:rPr>
                <w:rFonts w:ascii="Arial" w:hAnsi="Arial"/>
                <w:sz w:val="22"/>
              </w:rPr>
              <w:t xml:space="preserve"> können</w:t>
            </w:r>
          </w:p>
          <w:p w14:paraId="4DDDE153" w14:textId="682F48E4" w:rsidR="00580CBA" w:rsidRPr="006B4124" w:rsidRDefault="00580CBA" w:rsidP="00580CBA">
            <w:pPr>
              <w:pStyle w:val="Listenabsatz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750EFB" w14:textId="5C8A65CD" w:rsidR="00A756BA" w:rsidRPr="00D61672" w:rsidRDefault="00A756BA" w:rsidP="00A756BA">
      <w:pPr>
        <w:rPr>
          <w:rFonts w:ascii="Arial" w:hAnsi="Arial"/>
          <w:sz w:val="22"/>
        </w:rPr>
      </w:pPr>
      <w:r w:rsidRPr="00D61672">
        <w:rPr>
          <w:rFonts w:ascii="Arial" w:hAnsi="Arial"/>
          <w:sz w:val="22"/>
        </w:rPr>
        <w:tab/>
      </w:r>
    </w:p>
    <w:p w14:paraId="5E4F9808" w14:textId="77777777" w:rsidR="00A756BA" w:rsidRDefault="00A756BA">
      <w:pPr>
        <w:rPr>
          <w:rFonts w:ascii="Arial" w:hAnsi="Arial" w:cs="Arial"/>
          <w:sz w:val="22"/>
          <w:szCs w:val="22"/>
        </w:rPr>
      </w:pPr>
    </w:p>
    <w:p w14:paraId="2922B800" w14:textId="77777777" w:rsidR="00D468C8" w:rsidRDefault="00D468C8">
      <w:pPr>
        <w:rPr>
          <w:rFonts w:ascii="Arial" w:hAnsi="Arial" w:cs="Arial"/>
          <w:sz w:val="22"/>
          <w:szCs w:val="22"/>
        </w:rPr>
      </w:pPr>
    </w:p>
    <w:p w14:paraId="790C2F10" w14:textId="77777777" w:rsidR="006B4124" w:rsidRPr="00420A92" w:rsidRDefault="006B412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0031" w:type="dxa"/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7B7C94" w:rsidRPr="006B4124" w14:paraId="4E6C9C16" w14:textId="77777777" w:rsidTr="007B7C94">
        <w:tc>
          <w:tcPr>
            <w:tcW w:w="10031" w:type="dxa"/>
            <w:gridSpan w:val="2"/>
            <w:shd w:val="clear" w:color="auto" w:fill="CCFFFF"/>
          </w:tcPr>
          <w:p w14:paraId="41416B51" w14:textId="77777777" w:rsidR="007B7C94" w:rsidRPr="006B4124" w:rsidRDefault="007B7C94" w:rsidP="006B412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B4124">
              <w:rPr>
                <w:rFonts w:ascii="Arial" w:hAnsi="Arial" w:cs="Arial"/>
                <w:b/>
              </w:rPr>
              <w:t>Sozio- und Interkulturelle Kompetenz</w:t>
            </w:r>
          </w:p>
          <w:p w14:paraId="240A8856" w14:textId="0693B010" w:rsidR="007B7C94" w:rsidRPr="006B4124" w:rsidRDefault="007B7C94" w:rsidP="006B412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B4124">
              <w:rPr>
                <w:rFonts w:ascii="Arial" w:hAnsi="Arial" w:cs="Arial"/>
                <w:b/>
              </w:rPr>
              <w:t>Inhaltliche Kompetenz</w:t>
            </w:r>
          </w:p>
        </w:tc>
      </w:tr>
      <w:tr w:rsidR="007B7C94" w:rsidRPr="00420A92" w14:paraId="4871CFBB" w14:textId="77777777" w:rsidTr="007B7C94">
        <w:tc>
          <w:tcPr>
            <w:tcW w:w="4928" w:type="dxa"/>
            <w:shd w:val="clear" w:color="auto" w:fill="auto"/>
          </w:tcPr>
          <w:p w14:paraId="2D97601D" w14:textId="5DD3A2FB" w:rsidR="007B7C94" w:rsidRDefault="007B7C94" w:rsidP="006B4124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Interesse und Einfühlungsvermögen zeigen</w:t>
            </w:r>
          </w:p>
          <w:p w14:paraId="374B5BA5" w14:textId="50C01AC9" w:rsidR="007B7C94" w:rsidRPr="009E54C6" w:rsidRDefault="007B7C94" w:rsidP="006B4124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aufmerksames</w:t>
            </w:r>
            <w:r w:rsidRPr="009E54C6">
              <w:rPr>
                <w:rFonts w:ascii="Arial" w:hAnsi="Arial" w:cs="Arial"/>
                <w:sz w:val="22"/>
                <w:szCs w:val="22"/>
              </w:rPr>
              <w:t xml:space="preserve"> u. angemessenes Ei</w:t>
            </w:r>
            <w:r w:rsidR="006B4124">
              <w:rPr>
                <w:rFonts w:ascii="Arial" w:hAnsi="Arial" w:cs="Arial"/>
                <w:sz w:val="22"/>
                <w:szCs w:val="22"/>
              </w:rPr>
              <w:t>ngehen auf den Gesprächspartner</w:t>
            </w:r>
          </w:p>
          <w:p w14:paraId="234D3B46" w14:textId="77777777" w:rsidR="007B7C94" w:rsidRDefault="007B7C94" w:rsidP="006B4124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E54C6">
              <w:rPr>
                <w:rFonts w:ascii="Arial" w:hAnsi="Arial" w:cs="Arial"/>
                <w:sz w:val="22"/>
                <w:szCs w:val="22"/>
              </w:rPr>
              <w:t>Respektvoller Umgang mit abweichenden Meinungen</w:t>
            </w:r>
          </w:p>
          <w:p w14:paraId="766A538C" w14:textId="64E7BC74" w:rsidR="007B7C94" w:rsidRPr="009E54C6" w:rsidRDefault="007B7C94" w:rsidP="006B4124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Teamfähigkeit</w:t>
            </w:r>
          </w:p>
        </w:tc>
        <w:tc>
          <w:tcPr>
            <w:tcW w:w="5103" w:type="dxa"/>
            <w:shd w:val="clear" w:color="auto" w:fill="auto"/>
          </w:tcPr>
          <w:p w14:paraId="1F58B600" w14:textId="43B460CC" w:rsidR="007B7C94" w:rsidRPr="009E54C6" w:rsidRDefault="007B7C94" w:rsidP="006B4124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E54C6">
              <w:rPr>
                <w:rFonts w:ascii="Arial" w:hAnsi="Arial" w:cs="Arial"/>
                <w:sz w:val="22"/>
                <w:szCs w:val="22"/>
              </w:rPr>
              <w:t>Weltwissen</w:t>
            </w:r>
            <w:r>
              <w:rPr>
                <w:rFonts w:ascii="Arial" w:hAnsi="Arial" w:cs="Arial"/>
                <w:sz w:val="22"/>
                <w:szCs w:val="22"/>
              </w:rPr>
              <w:t>, soziokulturelles Wissen</w:t>
            </w:r>
          </w:p>
          <w:p w14:paraId="48BDB578" w14:textId="2E58EC2B" w:rsidR="007B7C94" w:rsidRDefault="007B7C94" w:rsidP="006B4124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E54C6">
              <w:rPr>
                <w:rFonts w:ascii="Arial" w:hAnsi="Arial" w:cs="Arial"/>
                <w:sz w:val="22"/>
                <w:szCs w:val="22"/>
              </w:rPr>
              <w:t>inhalt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9E54C6">
              <w:rPr>
                <w:rFonts w:ascii="Arial" w:hAnsi="Arial" w:cs="Arial"/>
                <w:sz w:val="22"/>
                <w:szCs w:val="22"/>
              </w:rPr>
              <w:t>iches Wissen</w:t>
            </w:r>
            <w:r>
              <w:rPr>
                <w:rFonts w:ascii="Arial" w:hAnsi="Arial" w:cs="Arial"/>
                <w:sz w:val="22"/>
                <w:szCs w:val="22"/>
              </w:rPr>
              <w:t xml:space="preserve"> Sachwissen</w:t>
            </w:r>
          </w:p>
          <w:p w14:paraId="68140A62" w14:textId="6768EB37" w:rsidR="007B7C94" w:rsidRPr="009E54C6" w:rsidRDefault="007B7C94" w:rsidP="006B412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ACE217" w14:textId="7CB657BC" w:rsidR="00341A64" w:rsidRDefault="00341A64">
      <w:pPr>
        <w:rPr>
          <w:rFonts w:ascii="Arial" w:hAnsi="Arial" w:cs="Arial"/>
          <w:sz w:val="22"/>
          <w:szCs w:val="22"/>
        </w:rPr>
      </w:pPr>
    </w:p>
    <w:p w14:paraId="30FB1E88" w14:textId="77777777" w:rsidR="009B7FA9" w:rsidRDefault="009B7FA9">
      <w:pPr>
        <w:rPr>
          <w:rFonts w:ascii="Arial" w:hAnsi="Arial" w:cs="Arial"/>
          <w:sz w:val="22"/>
          <w:szCs w:val="22"/>
        </w:rPr>
      </w:pPr>
    </w:p>
    <w:p w14:paraId="69E71B90" w14:textId="4F4D1AD6" w:rsidR="009E54C6" w:rsidRDefault="00580C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Dialogisches </w:t>
      </w:r>
      <w:r w:rsidR="009B7FA9">
        <w:rPr>
          <w:rFonts w:ascii="Arial" w:hAnsi="Arial" w:cs="Arial"/>
          <w:sz w:val="22"/>
          <w:szCs w:val="22"/>
        </w:rPr>
        <w:t xml:space="preserve">Sprechen ist Handeln in kommunikativen Kontexten; daher </w:t>
      </w:r>
      <w:r>
        <w:rPr>
          <w:rFonts w:ascii="Arial" w:hAnsi="Arial" w:cs="Arial"/>
          <w:sz w:val="22"/>
          <w:szCs w:val="22"/>
        </w:rPr>
        <w:t>stehen</w:t>
      </w:r>
      <w:r w:rsidR="009B7FA9">
        <w:rPr>
          <w:rFonts w:ascii="Arial" w:hAnsi="Arial" w:cs="Arial"/>
          <w:sz w:val="22"/>
          <w:szCs w:val="22"/>
        </w:rPr>
        <w:t xml:space="preserve"> d</w:t>
      </w:r>
      <w:r w:rsidR="006B4124">
        <w:rPr>
          <w:rFonts w:ascii="Arial" w:hAnsi="Arial" w:cs="Arial"/>
          <w:sz w:val="22"/>
          <w:szCs w:val="22"/>
        </w:rPr>
        <w:t xml:space="preserve">ie Teilkompetenzen </w:t>
      </w:r>
      <w:r>
        <w:rPr>
          <w:rFonts w:ascii="Arial" w:hAnsi="Arial" w:cs="Arial"/>
          <w:sz w:val="22"/>
          <w:szCs w:val="22"/>
        </w:rPr>
        <w:t xml:space="preserve">in gegenseitiger Abhängigkeit und sind </w:t>
      </w:r>
      <w:r w:rsidR="006B4124">
        <w:rPr>
          <w:rFonts w:ascii="Arial" w:hAnsi="Arial" w:cs="Arial"/>
          <w:sz w:val="22"/>
          <w:szCs w:val="22"/>
        </w:rPr>
        <w:t>nicht</w:t>
      </w:r>
      <w:r w:rsidR="009B7FA9">
        <w:rPr>
          <w:rFonts w:ascii="Arial" w:hAnsi="Arial" w:cs="Arial"/>
          <w:sz w:val="22"/>
          <w:szCs w:val="22"/>
        </w:rPr>
        <w:t xml:space="preserve"> scharf voneinander zu trennen. </w:t>
      </w:r>
      <w:r w:rsidR="00D468C8">
        <w:rPr>
          <w:rFonts w:ascii="Arial" w:hAnsi="Arial" w:cs="Arial"/>
          <w:sz w:val="22"/>
          <w:szCs w:val="22"/>
        </w:rPr>
        <w:t>Der D</w:t>
      </w:r>
      <w:r w:rsidR="00576697">
        <w:rPr>
          <w:rFonts w:ascii="Arial" w:hAnsi="Arial" w:cs="Arial"/>
          <w:sz w:val="22"/>
          <w:szCs w:val="22"/>
        </w:rPr>
        <w:t>iskursive Kontext bestimmt, wel</w:t>
      </w:r>
      <w:r w:rsidR="00D468C8">
        <w:rPr>
          <w:rFonts w:ascii="Arial" w:hAnsi="Arial" w:cs="Arial"/>
          <w:sz w:val="22"/>
          <w:szCs w:val="22"/>
        </w:rPr>
        <w:t>ches soziokulturelle Wissen für die Teilnahme am Ge</w:t>
      </w:r>
      <w:r w:rsidR="00576697">
        <w:rPr>
          <w:rFonts w:ascii="Arial" w:hAnsi="Arial" w:cs="Arial"/>
          <w:sz w:val="22"/>
          <w:szCs w:val="22"/>
        </w:rPr>
        <w:t>sp</w:t>
      </w:r>
      <w:r w:rsidR="00D468C8">
        <w:rPr>
          <w:rFonts w:ascii="Arial" w:hAnsi="Arial" w:cs="Arial"/>
          <w:sz w:val="22"/>
          <w:szCs w:val="22"/>
        </w:rPr>
        <w:t>räch relevant ist und welche Inhalte artikuliert werden sollen. Der Kontext (das Them</w:t>
      </w:r>
      <w:r w:rsidR="00576697">
        <w:rPr>
          <w:rFonts w:ascii="Arial" w:hAnsi="Arial" w:cs="Arial"/>
          <w:sz w:val="22"/>
          <w:szCs w:val="22"/>
        </w:rPr>
        <w:t>a, die Situation, die Gesprächs</w:t>
      </w:r>
      <w:r w:rsidR="00D468C8">
        <w:rPr>
          <w:rFonts w:ascii="Arial" w:hAnsi="Arial" w:cs="Arial"/>
          <w:sz w:val="22"/>
          <w:szCs w:val="22"/>
        </w:rPr>
        <w:t>partner</w:t>
      </w:r>
      <w:r w:rsidR="00576697">
        <w:rPr>
          <w:rFonts w:ascii="Arial" w:hAnsi="Arial" w:cs="Arial"/>
          <w:sz w:val="22"/>
          <w:szCs w:val="22"/>
        </w:rPr>
        <w:t xml:space="preserve"> und ihre Beziehungen zueinander</w:t>
      </w:r>
      <w:r w:rsidR="00D468C8">
        <w:rPr>
          <w:rFonts w:ascii="Arial" w:hAnsi="Arial" w:cs="Arial"/>
          <w:sz w:val="22"/>
          <w:szCs w:val="22"/>
        </w:rPr>
        <w:t xml:space="preserve">) bestimmen auch die Planung des Diskurses oder beispielsweise die </w:t>
      </w:r>
      <w:r w:rsidR="00576697">
        <w:rPr>
          <w:rFonts w:ascii="Arial" w:hAnsi="Arial" w:cs="Arial"/>
          <w:sz w:val="22"/>
          <w:szCs w:val="22"/>
        </w:rPr>
        <w:t>Verwendung</w:t>
      </w:r>
      <w:r w:rsidR="00D468C8">
        <w:rPr>
          <w:rFonts w:ascii="Arial" w:hAnsi="Arial" w:cs="Arial"/>
          <w:sz w:val="22"/>
          <w:szCs w:val="22"/>
        </w:rPr>
        <w:t xml:space="preserve"> eines bestimmten Registers. Die</w:t>
      </w:r>
      <w:r w:rsidR="009B7FA9">
        <w:rPr>
          <w:rFonts w:ascii="Arial" w:hAnsi="Arial" w:cs="Arial"/>
          <w:sz w:val="22"/>
          <w:szCs w:val="22"/>
        </w:rPr>
        <w:t xml:space="preserve"> inhaltlichen </w:t>
      </w:r>
      <w:r w:rsidR="00D468C8">
        <w:rPr>
          <w:rFonts w:ascii="Arial" w:hAnsi="Arial" w:cs="Arial"/>
          <w:sz w:val="22"/>
          <w:szCs w:val="22"/>
        </w:rPr>
        <w:t xml:space="preserve">und diskursiven </w:t>
      </w:r>
      <w:r w:rsidR="009B7FA9">
        <w:rPr>
          <w:rFonts w:ascii="Arial" w:hAnsi="Arial" w:cs="Arial"/>
          <w:sz w:val="22"/>
          <w:szCs w:val="22"/>
        </w:rPr>
        <w:t xml:space="preserve">Kompetenzen </w:t>
      </w:r>
      <w:r w:rsidR="00D468C8">
        <w:rPr>
          <w:rFonts w:ascii="Arial" w:hAnsi="Arial" w:cs="Arial"/>
          <w:sz w:val="22"/>
          <w:szCs w:val="22"/>
        </w:rPr>
        <w:t xml:space="preserve">wiederum </w:t>
      </w:r>
      <w:r w:rsidR="009B7FA9">
        <w:rPr>
          <w:rFonts w:ascii="Arial" w:hAnsi="Arial" w:cs="Arial"/>
          <w:sz w:val="22"/>
          <w:szCs w:val="22"/>
        </w:rPr>
        <w:t xml:space="preserve">können nur </w:t>
      </w:r>
      <w:r w:rsidR="00576697">
        <w:rPr>
          <w:rFonts w:ascii="Arial" w:hAnsi="Arial" w:cs="Arial"/>
          <w:sz w:val="22"/>
          <w:szCs w:val="22"/>
        </w:rPr>
        <w:t>realisiert werden</w:t>
      </w:r>
      <w:r w:rsidR="009B7FA9">
        <w:rPr>
          <w:rFonts w:ascii="Arial" w:hAnsi="Arial" w:cs="Arial"/>
          <w:sz w:val="22"/>
          <w:szCs w:val="22"/>
        </w:rPr>
        <w:t xml:space="preserve">, wenn ein Gesprächspartner in der Lage ist, die Inhalte sprachlich angemessen und verständlich zu formulieren. </w:t>
      </w:r>
    </w:p>
    <w:p w14:paraId="0FCF5E3D" w14:textId="77777777" w:rsidR="009B7FA9" w:rsidRDefault="009B7FA9">
      <w:pPr>
        <w:rPr>
          <w:rFonts w:ascii="Arial" w:hAnsi="Arial" w:cs="Arial"/>
          <w:sz w:val="22"/>
          <w:szCs w:val="22"/>
        </w:rPr>
      </w:pPr>
    </w:p>
    <w:p w14:paraId="215F0654" w14:textId="52151335" w:rsidR="009B7FA9" w:rsidRDefault="009B7F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8EB219" wp14:editId="4E79F369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5486400" cy="3086100"/>
                <wp:effectExtent l="0" t="0" r="25400" b="38100"/>
                <wp:wrapSquare wrapText="bothSides"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086100"/>
                        </a:xfrm>
                        <a:prstGeom prst="rect">
                          <a:avLst/>
                        </a:prstGeom>
                        <a:solidFill>
                          <a:srgbClr val="6CC8FF"/>
                        </a:solidFill>
                        <a:ln w="9525" cmpd="sng"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219B8" w14:textId="77777777" w:rsidR="00576697" w:rsidRDefault="00576697"/>
                          <w:p w14:paraId="5990754C" w14:textId="77777777" w:rsidR="00576697" w:rsidRDefault="00576697"/>
                          <w:p w14:paraId="15F0CC76" w14:textId="77777777" w:rsidR="00576697" w:rsidRDefault="00576697"/>
                          <w:p w14:paraId="51E09B44" w14:textId="77777777" w:rsidR="00576697" w:rsidRDefault="00576697"/>
                          <w:p w14:paraId="30B155B9" w14:textId="77777777" w:rsidR="00576697" w:rsidRDefault="00576697"/>
                          <w:p w14:paraId="1E3261C4" w14:textId="77777777" w:rsidR="00576697" w:rsidRDefault="00576697"/>
                          <w:p w14:paraId="0DDD6197" w14:textId="77777777" w:rsidR="00576697" w:rsidRDefault="00576697"/>
                          <w:p w14:paraId="00F598FA" w14:textId="77777777" w:rsidR="00576697" w:rsidRDefault="00576697"/>
                          <w:p w14:paraId="68FA6E5B" w14:textId="77777777" w:rsidR="00576697" w:rsidRDefault="00576697"/>
                          <w:p w14:paraId="6A689A75" w14:textId="77777777" w:rsidR="00576697" w:rsidRDefault="00576697"/>
                          <w:p w14:paraId="49FA7A68" w14:textId="77777777" w:rsidR="00576697" w:rsidRDefault="00576697"/>
                          <w:p w14:paraId="2936C3F2" w14:textId="77777777" w:rsidR="00576697" w:rsidRDefault="00576697"/>
                          <w:p w14:paraId="3507DE6D" w14:textId="77777777" w:rsidR="00576697" w:rsidRDefault="00576697"/>
                          <w:p w14:paraId="09ECC854" w14:textId="77777777" w:rsidR="00576697" w:rsidRDefault="00576697"/>
                          <w:p w14:paraId="354F38AD" w14:textId="77777777" w:rsidR="00576697" w:rsidRDefault="00576697" w:rsidP="009B7FA9">
                            <w:pPr>
                              <w:jc w:val="right"/>
                            </w:pPr>
                          </w:p>
                          <w:p w14:paraId="5BCDF1FD" w14:textId="06C96EF3" w:rsidR="00576697" w:rsidRDefault="00576697" w:rsidP="009B7FA9">
                            <w:pPr>
                              <w:jc w:val="right"/>
                            </w:pPr>
                            <w:r>
                              <w:t>Diskurskontext (situative und kulturelle Gegebenheiten)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feld 10" o:spid="_x0000_s1026" type="#_x0000_t202" style="position:absolute;margin-left:0;margin-top:9.75pt;width:6in;height:24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" fillcolor="#6cc8ff" strokecolor="black [3200]">
                <v:textbox>
                  <w:txbxContent>
                    <w:p w14:paraId="2C4219B8" w14:textId="77777777" w:rsidR="00580CBA" w:rsidRDefault="00580CBA"/>
                    <w:p w14:paraId="5990754C" w14:textId="77777777" w:rsidR="00580CBA" w:rsidRDefault="00580CBA"/>
                    <w:p w14:paraId="15F0CC76" w14:textId="77777777" w:rsidR="00580CBA" w:rsidRDefault="00580CBA"/>
                    <w:p w14:paraId="51E09B44" w14:textId="77777777" w:rsidR="00580CBA" w:rsidRDefault="00580CBA"/>
                    <w:p w14:paraId="30B155B9" w14:textId="77777777" w:rsidR="00580CBA" w:rsidRDefault="00580CBA"/>
                    <w:p w14:paraId="1E3261C4" w14:textId="77777777" w:rsidR="00580CBA" w:rsidRDefault="00580CBA"/>
                    <w:p w14:paraId="0DDD6197" w14:textId="77777777" w:rsidR="00580CBA" w:rsidRDefault="00580CBA"/>
                    <w:p w14:paraId="00F598FA" w14:textId="77777777" w:rsidR="00580CBA" w:rsidRDefault="00580CBA"/>
                    <w:p w14:paraId="68FA6E5B" w14:textId="77777777" w:rsidR="00580CBA" w:rsidRDefault="00580CBA"/>
                    <w:p w14:paraId="6A689A75" w14:textId="77777777" w:rsidR="00580CBA" w:rsidRDefault="00580CBA"/>
                    <w:p w14:paraId="49FA7A68" w14:textId="77777777" w:rsidR="00580CBA" w:rsidRDefault="00580CBA"/>
                    <w:p w14:paraId="2936C3F2" w14:textId="77777777" w:rsidR="00580CBA" w:rsidRDefault="00580CBA"/>
                    <w:p w14:paraId="3507DE6D" w14:textId="77777777" w:rsidR="00580CBA" w:rsidRDefault="00580CBA"/>
                    <w:p w14:paraId="09ECC854" w14:textId="77777777" w:rsidR="00580CBA" w:rsidRDefault="00580CBA"/>
                    <w:p w14:paraId="354F38AD" w14:textId="77777777" w:rsidR="00580CBA" w:rsidRDefault="00580CBA" w:rsidP="009B7FA9">
                      <w:pPr>
                        <w:jc w:val="right"/>
                      </w:pPr>
                    </w:p>
                    <w:p w14:paraId="5BCDF1FD" w14:textId="06C96EF3" w:rsidR="00580CBA" w:rsidRDefault="00580CBA" w:rsidP="009B7FA9">
                      <w:pPr>
                        <w:jc w:val="right"/>
                      </w:pPr>
                      <w:r>
                        <w:t>Diskurskontext (situative und kulturelle Gegebenheiten)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8298E2" w14:textId="77777777" w:rsidR="009B7FA9" w:rsidRDefault="009B7FA9">
      <w:pPr>
        <w:rPr>
          <w:rFonts w:ascii="Arial" w:hAnsi="Arial" w:cs="Arial"/>
          <w:sz w:val="22"/>
          <w:szCs w:val="22"/>
        </w:rPr>
      </w:pPr>
    </w:p>
    <w:p w14:paraId="2ECC6CB2" w14:textId="2E9918F3" w:rsidR="006B4124" w:rsidRDefault="009B7F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5EEE1B" wp14:editId="60B3DDFD">
                <wp:simplePos x="0" y="0"/>
                <wp:positionH relativeFrom="column">
                  <wp:posOffset>-5054600</wp:posOffset>
                </wp:positionH>
                <wp:positionV relativeFrom="paragraph">
                  <wp:posOffset>145415</wp:posOffset>
                </wp:positionV>
                <wp:extent cx="4000500" cy="2171700"/>
                <wp:effectExtent l="0" t="0" r="38100" b="38100"/>
                <wp:wrapSquare wrapText="bothSides"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2171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 cmpd="sng"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D4CE0" w14:textId="77777777" w:rsidR="00576697" w:rsidRDefault="00576697"/>
                          <w:p w14:paraId="403728FE" w14:textId="77777777" w:rsidR="00576697" w:rsidRDefault="00576697"/>
                          <w:p w14:paraId="1F2C775C" w14:textId="77777777" w:rsidR="00576697" w:rsidRDefault="00576697"/>
                          <w:p w14:paraId="07EBCB28" w14:textId="77777777" w:rsidR="00576697" w:rsidRDefault="00576697"/>
                          <w:p w14:paraId="7BDD82FD" w14:textId="77777777" w:rsidR="00576697" w:rsidRDefault="00576697"/>
                          <w:p w14:paraId="7BF70C5B" w14:textId="77777777" w:rsidR="00576697" w:rsidRDefault="00576697"/>
                          <w:p w14:paraId="4FA2075A" w14:textId="77777777" w:rsidR="00576697" w:rsidRDefault="00576697"/>
                          <w:p w14:paraId="1600F11F" w14:textId="77777777" w:rsidR="00576697" w:rsidRDefault="00576697"/>
                          <w:p w14:paraId="3D2EFB8B" w14:textId="77777777" w:rsidR="00576697" w:rsidRDefault="00576697"/>
                          <w:p w14:paraId="4E74CFB3" w14:textId="64D4B0D9" w:rsidR="00576697" w:rsidRDefault="00576697" w:rsidP="009B7FA9">
                            <w:pPr>
                              <w:jc w:val="right"/>
                            </w:pPr>
                            <w:r>
                              <w:t>Verknüpfung mit Weltwissen und Diskurskompetenzen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feld 11" o:spid="_x0000_s1027" type="#_x0000_t202" style="position:absolute;margin-left:-397.95pt;margin-top:11.45pt;width:315pt;height:17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" fillcolor="#b6dde8 [1304]" strokecolor="black [3200]">
                <v:textbox>
                  <w:txbxContent>
                    <w:p w14:paraId="357D4CE0" w14:textId="77777777" w:rsidR="00576697" w:rsidRDefault="00576697"/>
                    <w:p w14:paraId="403728FE" w14:textId="77777777" w:rsidR="00576697" w:rsidRDefault="00576697"/>
                    <w:p w14:paraId="1F2C775C" w14:textId="77777777" w:rsidR="00576697" w:rsidRDefault="00576697"/>
                    <w:p w14:paraId="07EBCB28" w14:textId="77777777" w:rsidR="00576697" w:rsidRDefault="00576697"/>
                    <w:p w14:paraId="7BDD82FD" w14:textId="77777777" w:rsidR="00576697" w:rsidRDefault="00576697"/>
                    <w:p w14:paraId="7BF70C5B" w14:textId="77777777" w:rsidR="00576697" w:rsidRDefault="00576697"/>
                    <w:p w14:paraId="4FA2075A" w14:textId="77777777" w:rsidR="00576697" w:rsidRDefault="00576697"/>
                    <w:p w14:paraId="1600F11F" w14:textId="77777777" w:rsidR="00576697" w:rsidRDefault="00576697"/>
                    <w:p w14:paraId="3D2EFB8B" w14:textId="77777777" w:rsidR="00576697" w:rsidRDefault="00576697"/>
                    <w:p w14:paraId="4E74CFB3" w14:textId="64D4B0D9" w:rsidR="00576697" w:rsidRDefault="00576697" w:rsidP="009B7FA9">
                      <w:pPr>
                        <w:jc w:val="right"/>
                      </w:pPr>
                      <w:r>
                        <w:t>Verknüpfung mit Weltwissen und Diskurskompetenzen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CC93C4" w14:textId="77777777" w:rsidR="00A756BA" w:rsidRDefault="00A756BA">
      <w:pPr>
        <w:rPr>
          <w:rFonts w:ascii="Arial" w:hAnsi="Arial" w:cs="Arial"/>
          <w:sz w:val="22"/>
          <w:szCs w:val="22"/>
        </w:rPr>
      </w:pPr>
    </w:p>
    <w:p w14:paraId="65E712F8" w14:textId="0E1EDE8B" w:rsidR="00A756BA" w:rsidRPr="00D61672" w:rsidRDefault="009B7FA9" w:rsidP="00A756BA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4C39BC" wp14:editId="4983FF46">
                <wp:simplePos x="0" y="0"/>
                <wp:positionH relativeFrom="column">
                  <wp:posOffset>-4711700</wp:posOffset>
                </wp:positionH>
                <wp:positionV relativeFrom="paragraph">
                  <wp:posOffset>52705</wp:posOffset>
                </wp:positionV>
                <wp:extent cx="2400300" cy="1257300"/>
                <wp:effectExtent l="0" t="0" r="38100" b="38100"/>
                <wp:wrapSquare wrapText="bothSides"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257300"/>
                        </a:xfrm>
                        <a:prstGeom prst="rect">
                          <a:avLst/>
                        </a:prstGeom>
                        <a:solidFill>
                          <a:srgbClr val="FAFFAF"/>
                        </a:solidFill>
                        <a:ln w="9525" cmpd="sng"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FD2A2" w14:textId="77777777" w:rsidR="00576697" w:rsidRDefault="00576697"/>
                          <w:p w14:paraId="6C53057D" w14:textId="66D73B96" w:rsidR="00576697" w:rsidRDefault="00576697">
                            <w:r>
                              <w:t>Linguistische Kompetenzen:</w:t>
                            </w:r>
                          </w:p>
                          <w:p w14:paraId="3ABB1DE8" w14:textId="730A6C13" w:rsidR="00576697" w:rsidRDefault="00576697" w:rsidP="009B7FA9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lexikalische</w:t>
                            </w:r>
                          </w:p>
                          <w:p w14:paraId="5ACDB8AC" w14:textId="77777777" w:rsidR="00576697" w:rsidRDefault="00576697" w:rsidP="009B7FA9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phonologische</w:t>
                            </w:r>
                          </w:p>
                          <w:p w14:paraId="338B6B37" w14:textId="28307A79" w:rsidR="00576697" w:rsidRDefault="00576697" w:rsidP="009B7FA9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grammatische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12" o:spid="_x0000_s1028" type="#_x0000_t202" style="position:absolute;margin-left:-370.95pt;margin-top:4.15pt;width:189pt;height:9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" fillcolor="#faffaf" strokecolor="black [3200]">
                <v:textbox>
                  <w:txbxContent>
                    <w:p w14:paraId="3E2FD2A2" w14:textId="77777777" w:rsidR="00580CBA" w:rsidRDefault="00580CBA"/>
                    <w:p w14:paraId="6C53057D" w14:textId="66D73B96" w:rsidR="00580CBA" w:rsidRDefault="00580CBA">
                      <w:r>
                        <w:t>Linguistische Kompetenzen:</w:t>
                      </w:r>
                    </w:p>
                    <w:p w14:paraId="3ABB1DE8" w14:textId="730A6C13" w:rsidR="00580CBA" w:rsidRDefault="00580CBA" w:rsidP="009B7FA9">
                      <w:pPr>
                        <w:pStyle w:val="Listenabsatz"/>
                        <w:numPr>
                          <w:ilvl w:val="0"/>
                          <w:numId w:val="6"/>
                        </w:numPr>
                      </w:pPr>
                      <w:r>
                        <w:t>lexikalische</w:t>
                      </w:r>
                    </w:p>
                    <w:p w14:paraId="5ACDB8AC" w14:textId="77777777" w:rsidR="00580CBA" w:rsidRDefault="00580CBA" w:rsidP="009B7FA9">
                      <w:pPr>
                        <w:pStyle w:val="Listenabsatz"/>
                        <w:numPr>
                          <w:ilvl w:val="0"/>
                          <w:numId w:val="6"/>
                        </w:numPr>
                      </w:pPr>
                      <w:r>
                        <w:t>phonologische</w:t>
                      </w:r>
                    </w:p>
                    <w:p w14:paraId="338B6B37" w14:textId="28307A79" w:rsidR="00580CBA" w:rsidRDefault="00580CBA" w:rsidP="009B7FA9">
                      <w:pPr>
                        <w:pStyle w:val="Listenabsatz"/>
                        <w:numPr>
                          <w:ilvl w:val="0"/>
                          <w:numId w:val="6"/>
                        </w:numPr>
                      </w:pPr>
                      <w:r>
                        <w:t xml:space="preserve">grammatische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7125FA" w14:textId="77777777" w:rsidR="00A756BA" w:rsidRDefault="00A756BA" w:rsidP="00A756BA">
      <w:pPr>
        <w:rPr>
          <w:rFonts w:ascii="Arial" w:hAnsi="Arial"/>
          <w:sz w:val="22"/>
        </w:rPr>
      </w:pPr>
    </w:p>
    <w:p w14:paraId="42BFC3E5" w14:textId="77777777" w:rsidR="006B4124" w:rsidRDefault="006B4124" w:rsidP="00A756BA">
      <w:pPr>
        <w:rPr>
          <w:rFonts w:ascii="Arial" w:hAnsi="Arial"/>
          <w:sz w:val="22"/>
        </w:rPr>
      </w:pPr>
    </w:p>
    <w:p w14:paraId="51CB12F7" w14:textId="77777777" w:rsidR="006B4124" w:rsidRDefault="006B4124" w:rsidP="00A756BA">
      <w:pPr>
        <w:rPr>
          <w:rFonts w:ascii="Arial" w:hAnsi="Arial"/>
          <w:sz w:val="22"/>
        </w:rPr>
      </w:pPr>
    </w:p>
    <w:p w14:paraId="76A36159" w14:textId="77777777" w:rsidR="006B4124" w:rsidRDefault="006B4124" w:rsidP="00A756BA">
      <w:pPr>
        <w:rPr>
          <w:rFonts w:ascii="Arial" w:hAnsi="Arial"/>
          <w:sz w:val="22"/>
        </w:rPr>
      </w:pPr>
    </w:p>
    <w:p w14:paraId="74DA8871" w14:textId="77777777" w:rsidR="006B4124" w:rsidRDefault="006B4124" w:rsidP="00A756BA">
      <w:pPr>
        <w:rPr>
          <w:rFonts w:ascii="Arial" w:hAnsi="Arial"/>
          <w:sz w:val="22"/>
        </w:rPr>
      </w:pPr>
    </w:p>
    <w:p w14:paraId="7EB153A7" w14:textId="77777777" w:rsidR="006B4124" w:rsidRDefault="006B4124" w:rsidP="00A756BA">
      <w:pPr>
        <w:rPr>
          <w:rFonts w:ascii="Arial" w:hAnsi="Arial"/>
          <w:sz w:val="22"/>
        </w:rPr>
      </w:pPr>
    </w:p>
    <w:p w14:paraId="73E33091" w14:textId="77777777" w:rsidR="006B4124" w:rsidRDefault="006B4124" w:rsidP="00A756BA">
      <w:pPr>
        <w:rPr>
          <w:rFonts w:ascii="Arial" w:hAnsi="Arial"/>
          <w:sz w:val="22"/>
        </w:rPr>
      </w:pPr>
    </w:p>
    <w:p w14:paraId="6DCB111A" w14:textId="77777777" w:rsidR="006B4124" w:rsidRDefault="006B4124" w:rsidP="00A756BA">
      <w:pPr>
        <w:rPr>
          <w:rFonts w:ascii="Arial" w:hAnsi="Arial"/>
          <w:sz w:val="22"/>
        </w:rPr>
      </w:pPr>
    </w:p>
    <w:p w14:paraId="225BF7FA" w14:textId="77777777" w:rsidR="006B4124" w:rsidRDefault="006B4124" w:rsidP="00A756BA">
      <w:pPr>
        <w:rPr>
          <w:rFonts w:ascii="Arial" w:hAnsi="Arial"/>
          <w:sz w:val="22"/>
        </w:rPr>
      </w:pPr>
    </w:p>
    <w:p w14:paraId="3D44EA18" w14:textId="77777777" w:rsidR="006B4124" w:rsidRDefault="006B4124" w:rsidP="00A756BA">
      <w:pPr>
        <w:rPr>
          <w:rFonts w:ascii="Arial" w:hAnsi="Arial"/>
          <w:sz w:val="22"/>
        </w:rPr>
      </w:pPr>
    </w:p>
    <w:p w14:paraId="17D55E02" w14:textId="77777777" w:rsidR="006B4124" w:rsidRDefault="006B4124" w:rsidP="00A756BA">
      <w:pPr>
        <w:rPr>
          <w:rFonts w:ascii="Arial" w:hAnsi="Arial"/>
          <w:sz w:val="22"/>
        </w:rPr>
      </w:pPr>
    </w:p>
    <w:p w14:paraId="6F842A8C" w14:textId="77777777" w:rsidR="006B4124" w:rsidRDefault="006B4124" w:rsidP="00A756BA">
      <w:pPr>
        <w:rPr>
          <w:rFonts w:ascii="Arial" w:hAnsi="Arial"/>
          <w:sz w:val="22"/>
        </w:rPr>
      </w:pPr>
    </w:p>
    <w:p w14:paraId="3C612310" w14:textId="77777777" w:rsidR="006B4124" w:rsidRDefault="006B4124" w:rsidP="00A756BA">
      <w:pPr>
        <w:rPr>
          <w:rFonts w:ascii="Arial" w:hAnsi="Arial"/>
          <w:sz w:val="22"/>
        </w:rPr>
      </w:pPr>
    </w:p>
    <w:p w14:paraId="758AED5C" w14:textId="77777777" w:rsidR="006B4124" w:rsidRDefault="006B4124" w:rsidP="00A756BA">
      <w:pPr>
        <w:rPr>
          <w:rFonts w:ascii="Arial" w:hAnsi="Arial"/>
          <w:sz w:val="22"/>
        </w:rPr>
      </w:pPr>
    </w:p>
    <w:p w14:paraId="6DC0C660" w14:textId="77777777" w:rsidR="006B4124" w:rsidRDefault="006B4124" w:rsidP="00A756BA">
      <w:pPr>
        <w:rPr>
          <w:rFonts w:ascii="Arial" w:hAnsi="Arial"/>
          <w:sz w:val="22"/>
        </w:rPr>
      </w:pPr>
    </w:p>
    <w:p w14:paraId="178736B5" w14:textId="77777777" w:rsidR="006B4124" w:rsidRDefault="006B4124" w:rsidP="00A756BA">
      <w:pPr>
        <w:rPr>
          <w:rFonts w:ascii="Arial" w:hAnsi="Arial"/>
          <w:sz w:val="22"/>
        </w:rPr>
      </w:pPr>
    </w:p>
    <w:p w14:paraId="1C834F76" w14:textId="77777777" w:rsidR="00A756BA" w:rsidRPr="00D61672" w:rsidRDefault="00A756BA" w:rsidP="00A756BA">
      <w:pPr>
        <w:rPr>
          <w:rFonts w:ascii="Arial" w:hAnsi="Arial"/>
          <w:sz w:val="22"/>
        </w:rPr>
      </w:pPr>
    </w:p>
    <w:p w14:paraId="54342A38" w14:textId="2D291E26" w:rsidR="00A756BA" w:rsidRPr="003C4BDB" w:rsidRDefault="00D468C8" w:rsidP="00A756B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Im Unterricht können die (Teil-)</w:t>
      </w:r>
      <w:proofErr w:type="spellStart"/>
      <w:r>
        <w:rPr>
          <w:rFonts w:ascii="Arial" w:hAnsi="Arial"/>
          <w:sz w:val="22"/>
        </w:rPr>
        <w:t>kompetenzen</w:t>
      </w:r>
      <w:proofErr w:type="spellEnd"/>
      <w:r>
        <w:rPr>
          <w:rFonts w:ascii="Arial" w:hAnsi="Arial"/>
          <w:sz w:val="22"/>
        </w:rPr>
        <w:t xml:space="preserve"> auf unterschiedlichen Niveaustufen geübt werden. Das langfristige Ziel dabei ist, dass die Schüler in der Lage sind, frei zu sprechen, d.h. </w:t>
      </w:r>
      <w:r w:rsidR="00576697">
        <w:rPr>
          <w:rFonts w:ascii="Arial" w:hAnsi="Arial"/>
          <w:sz w:val="22"/>
        </w:rPr>
        <w:t xml:space="preserve">das sagen zu können, was sie sagen wollen, und </w:t>
      </w:r>
      <w:r>
        <w:rPr>
          <w:rFonts w:ascii="Arial" w:hAnsi="Arial"/>
          <w:sz w:val="22"/>
        </w:rPr>
        <w:t xml:space="preserve">selbst </w:t>
      </w:r>
      <w:r w:rsidR="00576697">
        <w:rPr>
          <w:rFonts w:ascii="Arial" w:hAnsi="Arial"/>
          <w:sz w:val="22"/>
        </w:rPr>
        <w:t xml:space="preserve">komplexe und relevante </w:t>
      </w:r>
      <w:r>
        <w:rPr>
          <w:rFonts w:ascii="Arial" w:hAnsi="Arial"/>
          <w:sz w:val="22"/>
        </w:rPr>
        <w:t xml:space="preserve">sprachliche Äußerungen zu produzieren. </w:t>
      </w:r>
      <w:r w:rsidR="008F7D8A">
        <w:rPr>
          <w:rFonts w:ascii="Arial" w:hAnsi="Arial"/>
          <w:sz w:val="22"/>
        </w:rPr>
        <w:t xml:space="preserve">Auf dieses Ziel müssen Schüler systematisch und kontinuierlich vorbereitet werden. </w:t>
      </w:r>
      <w:r>
        <w:rPr>
          <w:rFonts w:ascii="Arial" w:hAnsi="Arial"/>
          <w:sz w:val="22"/>
        </w:rPr>
        <w:t>Dazu bedarf es der Bewusstmachung und Auto</w:t>
      </w:r>
      <w:r w:rsidR="008F7D8A">
        <w:rPr>
          <w:rFonts w:ascii="Arial" w:hAnsi="Arial"/>
          <w:sz w:val="22"/>
        </w:rPr>
        <w:t xml:space="preserve">matisierung von Teilkompetenzen durch das Training auf unterschiedlichen Niveaustufen. </w:t>
      </w:r>
      <w:r>
        <w:rPr>
          <w:rFonts w:ascii="Arial" w:hAnsi="Arial"/>
          <w:sz w:val="22"/>
        </w:rPr>
        <w:t xml:space="preserve"> </w:t>
      </w:r>
    </w:p>
    <w:p w14:paraId="48EBD56B" w14:textId="77777777" w:rsidR="009E54C6" w:rsidRDefault="009E54C6">
      <w:pPr>
        <w:rPr>
          <w:rFonts w:ascii="Arial" w:hAnsi="Arial" w:cs="Arial"/>
          <w:sz w:val="22"/>
          <w:szCs w:val="22"/>
        </w:rPr>
      </w:pPr>
    </w:p>
    <w:p w14:paraId="05EE16AF" w14:textId="77777777" w:rsidR="009E54C6" w:rsidRPr="00420A92" w:rsidRDefault="009E54C6">
      <w:pPr>
        <w:rPr>
          <w:rFonts w:ascii="Arial" w:hAnsi="Arial" w:cs="Arial"/>
          <w:sz w:val="22"/>
          <w:szCs w:val="22"/>
        </w:rPr>
      </w:pPr>
    </w:p>
    <w:p w14:paraId="2ABAB8E9" w14:textId="2043AD54" w:rsidR="00341A64" w:rsidRDefault="009E54C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5D2324" wp14:editId="4FCB641D">
                <wp:simplePos x="0" y="0"/>
                <wp:positionH relativeFrom="column">
                  <wp:posOffset>4000500</wp:posOffset>
                </wp:positionH>
                <wp:positionV relativeFrom="paragraph">
                  <wp:posOffset>10160</wp:posOffset>
                </wp:positionV>
                <wp:extent cx="1600200" cy="571500"/>
                <wp:effectExtent l="50800" t="25400" r="50800" b="114300"/>
                <wp:wrapThrough wrapText="bothSides">
                  <wp:wrapPolygon edited="0">
                    <wp:start x="-686" y="-960"/>
                    <wp:lineTo x="-686" y="24960"/>
                    <wp:lineTo x="18514" y="24960"/>
                    <wp:lineTo x="21943" y="15360"/>
                    <wp:lineTo x="21257" y="10560"/>
                    <wp:lineTo x="18857" y="-960"/>
                    <wp:lineTo x="-686" y="-960"/>
                  </wp:wrapPolygon>
                </wp:wrapThrough>
                <wp:docPr id="3" name="Eingebuchteter Richtungs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71500"/>
                        </a:xfrm>
                        <a:prstGeom prst="chevron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4500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4500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1AB209" w14:textId="71C93A38" w:rsidR="00576697" w:rsidRPr="009E54C6" w:rsidRDefault="00576697" w:rsidP="009E54C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9E54C6">
                              <w:rPr>
                                <w:color w:val="000000"/>
                              </w:rPr>
                              <w:t>Produktion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5" coordsize="21600,21600" o:spt="55" adj="16200" path="m@0,0l0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Eingebuchteter Richtungspfeil 3" o:spid="_x0000_s1026" type="#_x0000_t55" style="position:absolute;margin-left:315pt;margin-top:.8pt;width:126pt;height: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" adj="17743" fillcolor="#4f81bd [3204]" strokecolor="#4579b8 [3044]">
                <v:fill opacity="29491f" color2="#a7bfde [1620]" o:opacity2="29491f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651AB209" w14:textId="71C93A38" w:rsidR="006614C2" w:rsidRPr="009E54C6" w:rsidRDefault="006614C2" w:rsidP="009E54C6">
                      <w:pPr>
                        <w:jc w:val="center"/>
                        <w:rPr>
                          <w:color w:val="000000"/>
                        </w:rPr>
                      </w:pPr>
                      <w:r w:rsidRPr="009E54C6">
                        <w:rPr>
                          <w:color w:val="000000"/>
                        </w:rPr>
                        <w:t>Produktion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17A8BA" wp14:editId="48CC8A6C">
                <wp:simplePos x="0" y="0"/>
                <wp:positionH relativeFrom="column">
                  <wp:posOffset>1828800</wp:posOffset>
                </wp:positionH>
                <wp:positionV relativeFrom="paragraph">
                  <wp:posOffset>10160</wp:posOffset>
                </wp:positionV>
                <wp:extent cx="2171700" cy="571500"/>
                <wp:effectExtent l="50800" t="25400" r="63500" b="114300"/>
                <wp:wrapThrough wrapText="bothSides">
                  <wp:wrapPolygon edited="0">
                    <wp:start x="-505" y="-960"/>
                    <wp:lineTo x="-505" y="24960"/>
                    <wp:lineTo x="19453" y="24960"/>
                    <wp:lineTo x="21979" y="15360"/>
                    <wp:lineTo x="21474" y="10560"/>
                    <wp:lineTo x="19705" y="-960"/>
                    <wp:lineTo x="-505" y="-960"/>
                  </wp:wrapPolygon>
                </wp:wrapThrough>
                <wp:docPr id="2" name="Eingebuchteter Richtungs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71500"/>
                        </a:xfrm>
                        <a:prstGeom prst="chevron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2200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2200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19744E" w14:textId="09D67881" w:rsidR="00576697" w:rsidRPr="009E54C6" w:rsidRDefault="00576697" w:rsidP="009E54C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9E54C6">
                              <w:rPr>
                                <w:color w:val="000000"/>
                              </w:rPr>
                              <w:t>Reorganisation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ingebuchteter Richtungspfeil 2" o:spid="_x0000_s1027" type="#_x0000_t55" style="position:absolute;margin-left:2in;margin-top:.8pt;width:171pt;height: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" adj="18758" fillcolor="#4f81bd [3204]" strokecolor="#4579b8 [3044]">
                <v:fill opacity="14417f" color2="#a7bfde [1620]" o:opacity2="14417f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7919744E" w14:textId="09D67881" w:rsidR="006614C2" w:rsidRPr="009E54C6" w:rsidRDefault="006614C2" w:rsidP="009E54C6">
                      <w:pPr>
                        <w:jc w:val="center"/>
                        <w:rPr>
                          <w:color w:val="000000"/>
                        </w:rPr>
                      </w:pPr>
                      <w:r w:rsidRPr="009E54C6">
                        <w:rPr>
                          <w:color w:val="000000"/>
                        </w:rPr>
                        <w:t>Reorganisation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D7EC7" wp14:editId="09447108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828800" cy="571500"/>
                <wp:effectExtent l="50800" t="25400" r="50800" b="114300"/>
                <wp:wrapThrough wrapText="bothSides">
                  <wp:wrapPolygon edited="0">
                    <wp:start x="-600" y="-960"/>
                    <wp:lineTo x="-600" y="24960"/>
                    <wp:lineTo x="18900" y="24960"/>
                    <wp:lineTo x="21900" y="15360"/>
                    <wp:lineTo x="21300" y="10560"/>
                    <wp:lineTo x="19200" y="-960"/>
                    <wp:lineTo x="-600" y="-960"/>
                  </wp:wrapPolygon>
                </wp:wrapThrough>
                <wp:docPr id="1" name="Eingebuchteter Richtungs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71500"/>
                        </a:xfrm>
                        <a:prstGeom prst="chevron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FC817" w14:textId="2080D3A7" w:rsidR="00576697" w:rsidRPr="009E54C6" w:rsidRDefault="00576697" w:rsidP="009E54C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9E54C6">
                              <w:rPr>
                                <w:color w:val="000000"/>
                              </w:rPr>
                              <w:t>Reproduktion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ingebuchteter Richtungspfeil 1" o:spid="_x0000_s1028" type="#_x0000_t55" style="position:absolute;margin-left:0;margin-top:.8pt;width:2in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" adj="18225" fillcolor="#4f81bd [3204]" strokecolor="#4579b8 [3044]">
                <v:fill opacity="0" color2="#a7bfde [1620]" o:opacity2="0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2D7FC817" w14:textId="2080D3A7" w:rsidR="006614C2" w:rsidRPr="009E54C6" w:rsidRDefault="006614C2" w:rsidP="009E54C6">
                      <w:pPr>
                        <w:jc w:val="center"/>
                        <w:rPr>
                          <w:color w:val="000000"/>
                        </w:rPr>
                      </w:pPr>
                      <w:r w:rsidRPr="009E54C6">
                        <w:rPr>
                          <w:color w:val="000000"/>
                        </w:rPr>
                        <w:t>Reproduktion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341A64" w:rsidSect="00580CBA">
      <w:pgSz w:w="11900" w:h="16840"/>
      <w:pgMar w:top="568" w:right="709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157"/>
    <w:multiLevelType w:val="hybridMultilevel"/>
    <w:tmpl w:val="DA8019E0"/>
    <w:lvl w:ilvl="0" w:tplc="676E70E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B780D"/>
    <w:multiLevelType w:val="hybridMultilevel"/>
    <w:tmpl w:val="6972CC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16A77"/>
    <w:multiLevelType w:val="hybridMultilevel"/>
    <w:tmpl w:val="475040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9742A"/>
    <w:multiLevelType w:val="hybridMultilevel"/>
    <w:tmpl w:val="FAA89D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3E377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" w:hAnsi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B8018E"/>
    <w:multiLevelType w:val="hybridMultilevel"/>
    <w:tmpl w:val="C4F2EB32"/>
    <w:lvl w:ilvl="0" w:tplc="EBAEF3E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E061FE"/>
    <w:multiLevelType w:val="hybridMultilevel"/>
    <w:tmpl w:val="C106B388"/>
    <w:lvl w:ilvl="0" w:tplc="45D6A05E">
      <w:start w:val="3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isplayBackgroundShape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BC9"/>
    <w:rsid w:val="00095E88"/>
    <w:rsid w:val="002F2C77"/>
    <w:rsid w:val="00341A64"/>
    <w:rsid w:val="00420A92"/>
    <w:rsid w:val="004277DC"/>
    <w:rsid w:val="004C1E53"/>
    <w:rsid w:val="004E2543"/>
    <w:rsid w:val="00576697"/>
    <w:rsid w:val="00580CBA"/>
    <w:rsid w:val="005A4AF6"/>
    <w:rsid w:val="005C4863"/>
    <w:rsid w:val="006614C2"/>
    <w:rsid w:val="006B4124"/>
    <w:rsid w:val="00775A7A"/>
    <w:rsid w:val="007B7C94"/>
    <w:rsid w:val="007C11D3"/>
    <w:rsid w:val="007E3BC9"/>
    <w:rsid w:val="008F7D8A"/>
    <w:rsid w:val="0090255F"/>
    <w:rsid w:val="009B7FA9"/>
    <w:rsid w:val="009E54C6"/>
    <w:rsid w:val="00A756BA"/>
    <w:rsid w:val="00B645CD"/>
    <w:rsid w:val="00D40017"/>
    <w:rsid w:val="00D468C8"/>
    <w:rsid w:val="00D73F62"/>
    <w:rsid w:val="00F9151B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671]"/>
    </o:shapedefaults>
    <o:shapelayout v:ext="edit">
      <o:idmap v:ext="edit" data="1"/>
    </o:shapelayout>
  </w:shapeDefaults>
  <w:decimalSymbol w:val=","/>
  <w:listSeparator w:val=";"/>
  <w14:docId w14:val="207D74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E3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F915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E3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F91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3515</Characters>
  <Application>Microsoft Macintosh Word</Application>
  <DocSecurity>0</DocSecurity>
  <Lines>29</Lines>
  <Paragraphs>8</Paragraphs>
  <ScaleCrop>false</ScaleCrop>
  <Company>Friedrich-Schiller-Gymnasium, Marbach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Korb-Devic</dc:creator>
  <cp:keywords/>
  <dc:description/>
  <cp:lastModifiedBy>Cornelia Korb-Devic</cp:lastModifiedBy>
  <cp:revision>4</cp:revision>
  <cp:lastPrinted>2012-11-04T16:24:00Z</cp:lastPrinted>
  <dcterms:created xsi:type="dcterms:W3CDTF">2012-11-02T12:32:00Z</dcterms:created>
  <dcterms:modified xsi:type="dcterms:W3CDTF">2012-11-05T13:53:00Z</dcterms:modified>
</cp:coreProperties>
</file>