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87449" w14:textId="5B592A1E" w:rsidR="00806A96" w:rsidRPr="00C74AB3" w:rsidRDefault="006A3566" w:rsidP="00263F44">
      <w:pPr>
        <w:pStyle w:val="Titel"/>
      </w:pPr>
      <w:r>
        <w:t>¡</w:t>
      </w:r>
      <w:proofErr w:type="spellStart"/>
      <w:r>
        <w:t>Participamos</w:t>
      </w:r>
      <w:proofErr w:type="spellEnd"/>
      <w:r>
        <w:t xml:space="preserve">! La </w:t>
      </w:r>
      <w:proofErr w:type="spellStart"/>
      <w:r>
        <w:t>democracia</w:t>
      </w:r>
      <w:proofErr w:type="spellEnd"/>
      <w:r>
        <w:t xml:space="preserve"> </w:t>
      </w:r>
      <w:proofErr w:type="spellStart"/>
      <w:r>
        <w:t>somos</w:t>
      </w:r>
      <w:proofErr w:type="spellEnd"/>
      <w:r>
        <w:t xml:space="preserve"> </w:t>
      </w:r>
      <w:proofErr w:type="spellStart"/>
      <w:r>
        <w:t>tod@s</w:t>
      </w:r>
      <w:proofErr w:type="spellEnd"/>
      <w:r>
        <w:t xml:space="preserve"> - </w:t>
      </w:r>
      <w:r w:rsidR="00347564">
        <w:t>Demokratiebildung im Spanischunterricht</w:t>
      </w:r>
    </w:p>
    <w:p w14:paraId="6875E0C9" w14:textId="77777777" w:rsidR="0002087F" w:rsidRDefault="00347564" w:rsidP="0002087F">
      <w:pPr>
        <w:pStyle w:val="Untertitel"/>
        <w:numPr>
          <w:ilvl w:val="0"/>
          <w:numId w:val="37"/>
        </w:numPr>
      </w:pPr>
      <w:r>
        <w:t>Materialien der Europäischen Kommission als Grundlage für eine Unterrichtseinheit mit digitalen Tools</w:t>
      </w:r>
    </w:p>
    <w:p w14:paraId="0ADF040A" w14:textId="77777777" w:rsidR="0002087F" w:rsidRDefault="0002087F" w:rsidP="0002087F">
      <w:pPr>
        <w:pStyle w:val="Untertitel"/>
        <w:ind w:left="720"/>
        <w:jc w:val="left"/>
      </w:pPr>
    </w:p>
    <w:p w14:paraId="3504F86A" w14:textId="77777777" w:rsidR="0002087F" w:rsidRDefault="0002087F" w:rsidP="0002087F">
      <w:pPr>
        <w:pStyle w:val="Untertitel"/>
        <w:jc w:val="left"/>
      </w:pPr>
    </w:p>
    <w:p w14:paraId="0C153025" w14:textId="77777777" w:rsidR="0002087F" w:rsidRDefault="0002087F" w:rsidP="0002087F">
      <w:pPr>
        <w:pStyle w:val="Untertitel"/>
        <w:jc w:val="left"/>
      </w:pPr>
    </w:p>
    <w:p w14:paraId="1989E2DA" w14:textId="77777777" w:rsidR="0002087F" w:rsidRDefault="0002087F" w:rsidP="0002087F">
      <w:pPr>
        <w:pStyle w:val="Untertitel"/>
        <w:jc w:val="left"/>
      </w:pPr>
    </w:p>
    <w:p w14:paraId="30F98A65" w14:textId="77777777" w:rsidR="0002087F" w:rsidRDefault="0002087F" w:rsidP="0002087F">
      <w:pPr>
        <w:pStyle w:val="Untertitel"/>
        <w:jc w:val="left"/>
      </w:pPr>
    </w:p>
    <w:p w14:paraId="3E55722B" w14:textId="77777777" w:rsidR="0002087F" w:rsidRDefault="0002087F" w:rsidP="0002087F">
      <w:pPr>
        <w:pStyle w:val="Untertitel"/>
        <w:jc w:val="left"/>
      </w:pPr>
    </w:p>
    <w:p w14:paraId="7377397F" w14:textId="703F0FFE" w:rsidR="00806A96" w:rsidRPr="0002087F" w:rsidRDefault="00806A96" w:rsidP="0002087F">
      <w:pPr>
        <w:pStyle w:val="Untertitel"/>
        <w:jc w:val="left"/>
        <w:rPr>
          <w:sz w:val="24"/>
        </w:rPr>
      </w:pPr>
      <w:r w:rsidRPr="0002087F">
        <w:rPr>
          <w:sz w:val="24"/>
        </w:rPr>
        <w:t>Autorin:</w:t>
      </w:r>
      <w:r w:rsidR="00633CC6" w:rsidRPr="0002087F">
        <w:rPr>
          <w:sz w:val="24"/>
        </w:rPr>
        <w:t xml:space="preserve"> </w:t>
      </w:r>
      <w:r w:rsidR="00347564" w:rsidRPr="0002087F">
        <w:rPr>
          <w:sz w:val="24"/>
        </w:rPr>
        <w:t>Dr. Ute von Kahlden</w:t>
      </w:r>
    </w:p>
    <w:p w14:paraId="2CFF5C87" w14:textId="18F6258F" w:rsidR="005A2907" w:rsidRPr="00C74AB3" w:rsidRDefault="005A2907" w:rsidP="005A2907">
      <w:r w:rsidRPr="00C74AB3">
        <w:t xml:space="preserve">Datum: </w:t>
      </w:r>
      <w:r w:rsidR="00113558">
        <w:t>Dienstag, 10. Dezember</w:t>
      </w:r>
      <w:r>
        <w:t xml:space="preserve"> 202</w:t>
      </w:r>
      <w:r w:rsidR="00347564">
        <w:t>4</w:t>
      </w:r>
    </w:p>
    <w:p w14:paraId="02D23369" w14:textId="77777777" w:rsidR="00125873" w:rsidRDefault="00125873" w:rsidP="00263F44">
      <w:pPr>
        <w:pStyle w:val="Inhaltsverzeichnisberschrift"/>
        <w:sectPr w:rsidR="00125873" w:rsidSect="00BA5A1F">
          <w:headerReference w:type="default" r:id="rId9"/>
          <w:footerReference w:type="default" r:id="rId10"/>
          <w:headerReference w:type="first" r:id="rId11"/>
          <w:pgSz w:w="11906" w:h="16838" w:code="9"/>
          <w:pgMar w:top="851" w:right="1134" w:bottom="1134" w:left="1134" w:header="848" w:footer="0" w:gutter="0"/>
          <w:lnNumType w:countBy="1"/>
          <w:cols w:space="708"/>
          <w:titlePg/>
          <w:docGrid w:linePitch="360"/>
        </w:sectPr>
      </w:pPr>
    </w:p>
    <w:p w14:paraId="293A48AB" w14:textId="342EF7B6" w:rsidR="007F5051" w:rsidRDefault="007F5051" w:rsidP="007F5051">
      <w:pPr>
        <w:rPr>
          <w:sz w:val="36"/>
          <w:szCs w:val="36"/>
        </w:rPr>
      </w:pPr>
    </w:p>
    <w:p w14:paraId="3C029466" w14:textId="042AE0E0" w:rsidR="00806A96" w:rsidRPr="00B0722F" w:rsidRDefault="00AC5032" w:rsidP="00B0722F">
      <w:pPr>
        <w:pStyle w:val="berschrift1"/>
      </w:pPr>
      <w:bookmarkStart w:id="0" w:name="_Toc171358976"/>
      <w:r>
        <w:t>Demokratiebildung</w:t>
      </w:r>
      <w:r w:rsidR="000E7511">
        <w:t xml:space="preserve"> mit EU-Comics</w:t>
      </w:r>
      <w:r>
        <w:t xml:space="preserve"> im Spanischunterricht </w:t>
      </w:r>
      <w:r w:rsidR="000E7511">
        <w:t>–</w:t>
      </w:r>
      <w:r>
        <w:t xml:space="preserve"> </w:t>
      </w:r>
      <w:r w:rsidR="000E7511">
        <w:t xml:space="preserve">Überblick und </w:t>
      </w:r>
      <w:r w:rsidR="00806A96" w:rsidRPr="00C74AB3">
        <w:t>Einleitung</w:t>
      </w:r>
      <w:bookmarkEnd w:id="0"/>
    </w:p>
    <w:p w14:paraId="67BBFE3E" w14:textId="2176DE9F" w:rsidR="000E7511" w:rsidRDefault="000E7511" w:rsidP="00601D86">
      <w:bookmarkStart w:id="1" w:name="_Hlk193647378"/>
      <w:r>
        <w:t>Knapper Überblick:</w:t>
      </w:r>
    </w:p>
    <w:p w14:paraId="10BF80E3" w14:textId="77777777" w:rsidR="000E7511" w:rsidRDefault="000E7511" w:rsidP="00601D86">
      <w:r w:rsidRPr="00617BD8">
        <w:rPr>
          <w:b/>
          <w:bCs/>
        </w:rPr>
        <w:t>Ziele</w:t>
      </w:r>
      <w:r>
        <w:t xml:space="preserve">: </w:t>
      </w:r>
    </w:p>
    <w:p w14:paraId="17F91CD1" w14:textId="61460741" w:rsidR="000E7511" w:rsidRDefault="000E7511" w:rsidP="00601D86">
      <w:r>
        <w:t>Kennenlernen von Informationen über die EU und von der EU für junge Menschen</w:t>
      </w:r>
    </w:p>
    <w:p w14:paraId="12A15528" w14:textId="3E7B36FB" w:rsidR="000E7511" w:rsidRDefault="000E7511" w:rsidP="00601D86">
      <w:r>
        <w:t>Auseinandersetzung mit einer möglichen Partizipation in der Europäischen Union für Jugendliche</w:t>
      </w:r>
    </w:p>
    <w:p w14:paraId="1AA6D983" w14:textId="220B23A5" w:rsidR="000E7511" w:rsidRDefault="000E7511" w:rsidP="00601D86">
      <w:r>
        <w:t>Einordnung der Themen in regionale Kontexte der Schülerinnen und Schüler</w:t>
      </w:r>
    </w:p>
    <w:p w14:paraId="16D4EA68" w14:textId="0957103E" w:rsidR="000E7511" w:rsidRDefault="000E7511" w:rsidP="00601D86">
      <w:r>
        <w:t>Lernpfade mit adaptivem Unterricht und daher einer Wahlmöglichkeit für die Lernenden</w:t>
      </w:r>
    </w:p>
    <w:p w14:paraId="514CF0B9" w14:textId="4E74BFF1" w:rsidR="00096DA7" w:rsidRDefault="00096DA7" w:rsidP="00601D86">
      <w:r w:rsidRPr="00617BD8">
        <w:rPr>
          <w:b/>
          <w:bCs/>
        </w:rPr>
        <w:t>Anknüpfung an den Leitfaden Demokratiebildung</w:t>
      </w:r>
      <w:r>
        <w:t>:</w:t>
      </w:r>
    </w:p>
    <w:p w14:paraId="0B568A59" w14:textId="520F268B" w:rsidR="00096DA7" w:rsidRDefault="00096DA7" w:rsidP="00601D86">
      <w:r>
        <w:t>Baustein 3: Gleichwertigkeit und Solidarität</w:t>
      </w:r>
    </w:p>
    <w:p w14:paraId="0B156B00" w14:textId="68C91ED6" w:rsidR="00096DA7" w:rsidRDefault="00096DA7" w:rsidP="00601D86">
      <w:r>
        <w:t>Baustein 4:</w:t>
      </w:r>
      <w:r w:rsidR="00617BD8">
        <w:t xml:space="preserve"> Interessen und Beteiligung</w:t>
      </w:r>
    </w:p>
    <w:bookmarkEnd w:id="1"/>
    <w:p w14:paraId="744E31C7" w14:textId="77777777" w:rsidR="000E7511" w:rsidRDefault="000E7511" w:rsidP="00601D86"/>
    <w:p w14:paraId="223927C4" w14:textId="77777777" w:rsidR="000E7511" w:rsidRDefault="000E7511" w:rsidP="00601D86"/>
    <w:p w14:paraId="7DA0A0CB" w14:textId="77777777" w:rsidR="000E7511" w:rsidRDefault="000E7511" w:rsidP="00601D86"/>
    <w:p w14:paraId="063BEDD6" w14:textId="3C573FCD" w:rsidR="000E7511" w:rsidRDefault="00EA4656" w:rsidP="00601D86">
      <w:r>
        <w:t>Einleitung</w:t>
      </w:r>
    </w:p>
    <w:p w14:paraId="650D1D80" w14:textId="16459398" w:rsidR="00601D86" w:rsidRDefault="00347564" w:rsidP="00601D86">
      <w:r>
        <w:t>Die Europäische Kommission stellt Materialien für die Bildung zur Verfügung.</w:t>
      </w:r>
    </w:p>
    <w:p w14:paraId="1242FD2C" w14:textId="73C2722C" w:rsidR="00347564" w:rsidRDefault="00347564" w:rsidP="00601D86">
      <w:r>
        <w:t>Ziel ist das Kennenlernen der EU und ihrer Funktionsweise</w:t>
      </w:r>
      <w:r w:rsidR="00900A83">
        <w:t xml:space="preserve">, insbesondere </w:t>
      </w:r>
      <w:r>
        <w:t>ihrer Vorteile.</w:t>
      </w:r>
    </w:p>
    <w:p w14:paraId="3278FE32" w14:textId="0A3E41E0" w:rsidR="00347564" w:rsidRDefault="008A641C" w:rsidP="00601D86">
      <w:r>
        <w:t>Für die Europawahl</w:t>
      </w:r>
      <w:r w:rsidR="00900A83">
        <w:t xml:space="preserve"> 2024 wurde im </w:t>
      </w:r>
      <w:r>
        <w:t xml:space="preserve">Mai 2024 </w:t>
      </w:r>
      <w:r w:rsidR="00900A83">
        <w:t xml:space="preserve">folgende Seite </w:t>
      </w:r>
      <w:r>
        <w:t>eingeweiht:</w:t>
      </w:r>
    </w:p>
    <w:p w14:paraId="1AA9B6D2" w14:textId="003BFE9C" w:rsidR="008A641C" w:rsidRDefault="00A76DA1" w:rsidP="00601D86">
      <w:hyperlink r:id="rId12" w:history="1">
        <w:r w:rsidRPr="003C03C1">
          <w:rPr>
            <w:rStyle w:val="Hyperlink"/>
          </w:rPr>
          <w:t>https://what-europe-does-for-me.europarl.europa.eu/es/home</w:t>
        </w:r>
      </w:hyperlink>
    </w:p>
    <w:p w14:paraId="153045BF" w14:textId="6198A924" w:rsidR="00EB2C34" w:rsidRDefault="00EB2C34" w:rsidP="00C8127F">
      <w:r>
        <w:t>Die folgende Unterrichtseinheit basiert auf solchen Bildungsmaterialien der Europäischen Uni</w:t>
      </w:r>
      <w:r w:rsidR="00914150">
        <w:t xml:space="preserve">on, und </w:t>
      </w:r>
      <w:r>
        <w:t>berücksichtigt das individuelle Lernen</w:t>
      </w:r>
      <w:r w:rsidR="00914150">
        <w:t xml:space="preserve"> </w:t>
      </w:r>
      <w:r>
        <w:t>in Form von adaptivem Lernen. Dies bedeutet, dass Lernende als Einzelne oder kleine Gruppen Lernpfade gehen</w:t>
      </w:r>
      <w:r w:rsidR="00914150">
        <w:t>, also Arbeitsschritten folgen,</w:t>
      </w:r>
      <w:r>
        <w:t xml:space="preserve"> und immer wieder in den Austausch mit anderen Lernenden oder kleinen Gruppen treten, um mit ihnen durch Ko-Konstruktionsphasen zu lernen. Dabei werden Tiefenstrukturen aktiviert und </w:t>
      </w:r>
      <w:r w:rsidR="00914150">
        <w:t>Verstehensprozesse angestrebt. Die Lernenden können in einem eigenen Lerntempo arbeiten, sie werden jedoch am Ende der Unterrichtseinheit alle erreichten Ergebnisse der Mitlernenden kennenlernen und rezipieren.</w:t>
      </w:r>
    </w:p>
    <w:p w14:paraId="46364CA0" w14:textId="7E7BE75C" w:rsidR="00C8127F" w:rsidRDefault="00AC5032" w:rsidP="00C8127F">
      <w:r>
        <w:t xml:space="preserve">Im Folgenden </w:t>
      </w:r>
      <w:r w:rsidR="00914150">
        <w:t xml:space="preserve">wird eine Unterrichtseinheit vorgestellt, die auf einem </w:t>
      </w:r>
      <w:r w:rsidR="00023C42">
        <w:t>EU-</w:t>
      </w:r>
      <w:r w:rsidR="00914150">
        <w:t xml:space="preserve">Comic basiert, einen zweiten zur Differenzierung heranzieht und mit einer Transferphase abschließt. Diese Einheit </w:t>
      </w:r>
      <w:r w:rsidR="00914150">
        <w:lastRenderedPageBreak/>
        <w:t>kann verkürzt und mit weniger adaptiven Phasen auch in einfacher Gruppenarbeit durchgeführt werden.</w:t>
      </w:r>
    </w:p>
    <w:p w14:paraId="2C265F7B" w14:textId="01D6CCAB" w:rsidR="004B1AE5" w:rsidRDefault="00AC5032" w:rsidP="00B0722F">
      <w:pPr>
        <w:pStyle w:val="berschrift1"/>
      </w:pPr>
      <w:bookmarkStart w:id="2" w:name="_Toc171358977"/>
      <w:r>
        <w:t>Didaktische Grundüberlegungen</w:t>
      </w:r>
      <w:bookmarkEnd w:id="2"/>
    </w:p>
    <w:p w14:paraId="5729C4DA" w14:textId="5102D857" w:rsidR="004B1AE5" w:rsidRPr="00C74AB3" w:rsidRDefault="00414398" w:rsidP="004B1AE5">
      <w:pPr>
        <w:pStyle w:val="berschrift2"/>
      </w:pPr>
      <w:r>
        <w:t>Der Einsatz von EU-Comics im Spanischunterricht</w:t>
      </w:r>
    </w:p>
    <w:p w14:paraId="3FD51A84" w14:textId="6B42CF04" w:rsidR="00005602" w:rsidRDefault="00A372BC" w:rsidP="004B1AE5">
      <w:r>
        <w:t xml:space="preserve">Die Entscheidung, mit welchen Materialien im Unterricht gearbeitet werden soll, um bei den Lernenden auf Spanisch einen Zugang zur Demokratie in der Europäischen Union anbahnen oder vertiefen zu können, ist nicht einfach zu treffen. Es gibt zahlreiche EU-Videos, EU-(online)Spiele, Broschüren und vieles mehr. </w:t>
      </w:r>
      <w:r w:rsidR="00F41C0E">
        <w:t xml:space="preserve"> </w:t>
      </w:r>
      <w:r w:rsidR="00E03B1E">
        <w:t>Die Entscheidung für Comics hat folgende Gründe</w:t>
      </w:r>
      <w:r w:rsidR="00005602">
        <w:t xml:space="preserve"> </w:t>
      </w:r>
      <w:r w:rsidR="004B1AE5" w:rsidRPr="00C74AB3">
        <w:t xml:space="preserve"> </w:t>
      </w:r>
    </w:p>
    <w:p w14:paraId="4161850C" w14:textId="01D2F118" w:rsidR="00B60204" w:rsidRDefault="00B60204" w:rsidP="00005602">
      <w:pPr>
        <w:pStyle w:val="AufzhlungszeichenPunkt"/>
      </w:pPr>
      <w:r>
        <w:t>die Identifizierung mit einer Protagonistin oder einem Protagonisten ist</w:t>
      </w:r>
      <w:r w:rsidR="008373F5">
        <w:t xml:space="preserve"> im Comic „La </w:t>
      </w:r>
      <w:proofErr w:type="spellStart"/>
      <w:r w:rsidR="008373F5">
        <w:t>gran</w:t>
      </w:r>
      <w:proofErr w:type="spellEnd"/>
      <w:r w:rsidR="008373F5">
        <w:t xml:space="preserve"> </w:t>
      </w:r>
      <w:proofErr w:type="spellStart"/>
      <w:r w:rsidR="008373F5">
        <w:t>hoguera</w:t>
      </w:r>
      <w:proofErr w:type="spellEnd"/>
      <w:r w:rsidR="008373F5">
        <w:t xml:space="preserve">“ </w:t>
      </w:r>
      <w:r>
        <w:t>leicht möglich</w:t>
      </w:r>
      <w:r w:rsidR="00203493">
        <w:t xml:space="preserve">, </w:t>
      </w:r>
      <w:r w:rsidR="008373F5">
        <w:t>da die Figuren sehr ausdrucksstark mit erkennbarer Mimik und Gestik gezeichnet sind.</w:t>
      </w:r>
    </w:p>
    <w:p w14:paraId="54588A66" w14:textId="6999B568" w:rsidR="008373F5" w:rsidRDefault="008373F5" w:rsidP="00005602">
      <w:pPr>
        <w:pStyle w:val="AufzhlungszeichenPunkt"/>
      </w:pPr>
      <w:r>
        <w:t xml:space="preserve">die Identifizierung mit der Protagonistin in „La </w:t>
      </w:r>
      <w:proofErr w:type="spellStart"/>
      <w:r>
        <w:t>patata</w:t>
      </w:r>
      <w:proofErr w:type="spellEnd"/>
      <w:r>
        <w:t xml:space="preserve"> </w:t>
      </w:r>
      <w:proofErr w:type="spellStart"/>
      <w:r>
        <w:t>Tata</w:t>
      </w:r>
      <w:proofErr w:type="spellEnd"/>
      <w:r>
        <w:t>“ ist weniger ausgeprägt, sie kann jedoch als eine Art Platzhalter für die Leser betrachtet werden. Einen eigenen Charakter benötigt sie für die Thematik nicht, was als Leerstelle im Anschluss auf konkrete Figuren oder Personen im realen Leben übertragbar ist.</w:t>
      </w:r>
    </w:p>
    <w:p w14:paraId="5596306B" w14:textId="0EEC6DED" w:rsidR="00005602" w:rsidRPr="00C74AB3" w:rsidRDefault="00E03B1E" w:rsidP="00005602">
      <w:pPr>
        <w:pStyle w:val="AufzhlungszeichenPunkt"/>
      </w:pPr>
      <w:r>
        <w:t>die Bild-Text-Lesekompetenz kann gefördert werden und damit auch die Bildanalyse, das Sehen</w:t>
      </w:r>
      <w:r w:rsidR="00BE28D4">
        <w:t>,</w:t>
      </w:r>
      <w:r>
        <w:t xml:space="preserve"> vertieft werden</w:t>
      </w:r>
      <w:r w:rsidR="00005602" w:rsidRPr="00C74AB3">
        <w:t>.</w:t>
      </w:r>
    </w:p>
    <w:p w14:paraId="7DCC68CF" w14:textId="58F42C51" w:rsidR="00005602" w:rsidRDefault="00E03B1E" w:rsidP="00005602">
      <w:pPr>
        <w:pStyle w:val="AufzhlungszeichenPunkt"/>
      </w:pPr>
      <w:r>
        <w:t>literarische Texte im Spanischunterricht stellen häufig eine Hürde für die Lernenden dar, die Comics durch die Bildunterstützung können hier Selbstwirksamkeitserfahrungen ermöglichen.</w:t>
      </w:r>
    </w:p>
    <w:p w14:paraId="1E0FFB33" w14:textId="6B4F5F79" w:rsidR="00406E6B" w:rsidRDefault="00E03B1E" w:rsidP="00005602">
      <w:pPr>
        <w:pStyle w:val="AufzhlungszeichenPunkt"/>
      </w:pPr>
      <w:r>
        <w:t xml:space="preserve">die sprachlichen Teile sind </w:t>
      </w:r>
      <w:proofErr w:type="gramStart"/>
      <w:r>
        <w:t>kurz gehalten</w:t>
      </w:r>
      <w:proofErr w:type="gramEnd"/>
      <w:r>
        <w:t xml:space="preserve"> und können daher gut erschlossen werden</w:t>
      </w:r>
      <w:r w:rsidR="00F53F82">
        <w:t>.</w:t>
      </w:r>
    </w:p>
    <w:p w14:paraId="4FC06931" w14:textId="63689566" w:rsidR="00E03B1E" w:rsidRDefault="00E03B1E" w:rsidP="00005602">
      <w:pPr>
        <w:pStyle w:val="AufzhlungszeichenPunkt"/>
      </w:pPr>
      <w:r>
        <w:t>das Vor- und Zurückspringen in der Lesezeit ist einfach möglich, erzählte Situationen können leicht in Bezug gesetzt werden.</w:t>
      </w:r>
    </w:p>
    <w:p w14:paraId="1496600F" w14:textId="1193D04E" w:rsidR="00E03B1E" w:rsidRDefault="00E03B1E" w:rsidP="00005602">
      <w:pPr>
        <w:pStyle w:val="AufzhlungszeichenPunkt"/>
      </w:pPr>
      <w:r>
        <w:t>eine Differenzierung innerhalb der Lerngruppe und ein Zusammenführen von Ergebnissen ist leicht möglich.</w:t>
      </w:r>
    </w:p>
    <w:p w14:paraId="149BBA77" w14:textId="608B5188" w:rsidR="00D72173" w:rsidRPr="00C74AB3" w:rsidRDefault="00D72173" w:rsidP="00005602">
      <w:pPr>
        <w:pStyle w:val="AufzhlungszeichenPunkt"/>
      </w:pPr>
      <w:proofErr w:type="gramStart"/>
      <w:r>
        <w:t>der Glossar</w:t>
      </w:r>
      <w:proofErr w:type="gramEnd"/>
      <w:r w:rsidR="00731F60">
        <w:t xml:space="preserve"> (S. 39ff)</w:t>
      </w:r>
      <w:r>
        <w:t xml:space="preserve"> am Ende des Comics </w:t>
      </w:r>
      <w:r w:rsidR="009E71D3">
        <w:t xml:space="preserve">„La </w:t>
      </w:r>
      <w:proofErr w:type="spellStart"/>
      <w:r w:rsidR="009E71D3">
        <w:t>gran</w:t>
      </w:r>
      <w:proofErr w:type="spellEnd"/>
      <w:r w:rsidR="009E71D3">
        <w:t xml:space="preserve"> </w:t>
      </w:r>
      <w:proofErr w:type="spellStart"/>
      <w:r w:rsidR="009E71D3">
        <w:t>hoguera</w:t>
      </w:r>
      <w:proofErr w:type="spellEnd"/>
      <w:r w:rsidR="009E71D3">
        <w:t xml:space="preserve">“ </w:t>
      </w:r>
      <w:r>
        <w:t xml:space="preserve">erläutert kurz und prägnant Verfahren, Programme der EU und Fachausdrücke, die im Comic </w:t>
      </w:r>
      <w:r w:rsidR="00545469">
        <w:t xml:space="preserve">in konkreten Beispielen </w:t>
      </w:r>
      <w:r>
        <w:t xml:space="preserve">verwendet werden. </w:t>
      </w:r>
    </w:p>
    <w:p w14:paraId="7871D0DC" w14:textId="7B36FF39" w:rsidR="004B1AE5" w:rsidRPr="00C74AB3" w:rsidRDefault="00924E88" w:rsidP="004B1AE5">
      <w:r>
        <w:t xml:space="preserve">Das Einbeziehen der Website „Lo </w:t>
      </w:r>
      <w:proofErr w:type="spellStart"/>
      <w:r>
        <w:t>que</w:t>
      </w:r>
      <w:proofErr w:type="spellEnd"/>
      <w:r>
        <w:t xml:space="preserve"> </w:t>
      </w:r>
      <w:proofErr w:type="spellStart"/>
      <w:r>
        <w:t>hace</w:t>
      </w:r>
      <w:proofErr w:type="spellEnd"/>
      <w:r>
        <w:t xml:space="preserve"> Europa </w:t>
      </w:r>
      <w:proofErr w:type="spellStart"/>
      <w:r>
        <w:t>para</w:t>
      </w:r>
      <w:proofErr w:type="spellEnd"/>
      <w:r>
        <w:t xml:space="preserve"> </w:t>
      </w:r>
      <w:proofErr w:type="spellStart"/>
      <w:r>
        <w:t>mí</w:t>
      </w:r>
      <w:proofErr w:type="spellEnd"/>
      <w:r>
        <w:t xml:space="preserve">“ kann als Transfer des Themas in die eigene Lebenswelt verstanden werden. </w:t>
      </w:r>
      <w:r w:rsidR="00F859E7">
        <w:t xml:space="preserve">Ebenso kann </w:t>
      </w:r>
      <w:r w:rsidR="00BE28D4">
        <w:t xml:space="preserve">diese Website als vorangestellte Einführung in „La </w:t>
      </w:r>
      <w:proofErr w:type="spellStart"/>
      <w:r w:rsidR="00BE28D4">
        <w:t>democracia</w:t>
      </w:r>
      <w:proofErr w:type="spellEnd"/>
      <w:r w:rsidR="00BE28D4">
        <w:t xml:space="preserve"> </w:t>
      </w:r>
      <w:proofErr w:type="spellStart"/>
      <w:r w:rsidR="00BE28D4">
        <w:t>somos</w:t>
      </w:r>
      <w:proofErr w:type="spellEnd"/>
      <w:r w:rsidR="00BE28D4">
        <w:t xml:space="preserve"> </w:t>
      </w:r>
      <w:proofErr w:type="spellStart"/>
      <w:r w:rsidR="00BE28D4">
        <w:t>nosotr@s</w:t>
      </w:r>
      <w:proofErr w:type="spellEnd"/>
      <w:r w:rsidR="00BE28D4">
        <w:t xml:space="preserve">“ eingesetzt werden. </w:t>
      </w:r>
      <w:r w:rsidR="009E71D3">
        <w:t xml:space="preserve">Das Thema der </w:t>
      </w:r>
      <w:r w:rsidR="005B3AF4">
        <w:t xml:space="preserve">Partizipation folgt vertieft </w:t>
      </w:r>
      <w:r w:rsidR="00BE28D4">
        <w:t xml:space="preserve">durch die Handlung im Comic „La </w:t>
      </w:r>
      <w:proofErr w:type="spellStart"/>
      <w:r w:rsidR="00BE28D4">
        <w:t>gran</w:t>
      </w:r>
      <w:proofErr w:type="spellEnd"/>
      <w:r w:rsidR="00BE28D4">
        <w:t xml:space="preserve"> </w:t>
      </w:r>
      <w:proofErr w:type="spellStart"/>
      <w:r w:rsidR="00BE28D4">
        <w:t>hoguera</w:t>
      </w:r>
      <w:proofErr w:type="spellEnd"/>
      <w:r w:rsidR="00BE28D4">
        <w:t>“.</w:t>
      </w:r>
    </w:p>
    <w:p w14:paraId="158245FB" w14:textId="77777777" w:rsidR="00367F27" w:rsidRPr="00C74AB3" w:rsidRDefault="00367F27" w:rsidP="00367F27">
      <w:pPr>
        <w:pStyle w:val="berschrift2"/>
      </w:pPr>
      <w:r>
        <w:t xml:space="preserve">Ziele der Unterrichtseinheit „La </w:t>
      </w:r>
      <w:proofErr w:type="spellStart"/>
      <w:r>
        <w:t>gran</w:t>
      </w:r>
      <w:proofErr w:type="spellEnd"/>
      <w:r>
        <w:t xml:space="preserve"> </w:t>
      </w:r>
      <w:proofErr w:type="spellStart"/>
      <w:r>
        <w:t>hoguera</w:t>
      </w:r>
      <w:proofErr w:type="spellEnd"/>
      <w:r>
        <w:t>“</w:t>
      </w:r>
    </w:p>
    <w:p w14:paraId="68F2CFA0" w14:textId="768A49B2" w:rsidR="00367F27" w:rsidRDefault="00367F27" w:rsidP="00367F27">
      <w:r w:rsidRPr="00C74AB3">
        <w:t xml:space="preserve">Die </w:t>
      </w:r>
      <w:r>
        <w:t>Schülerinnen und Schüler können (und zeigen dies auch) nach der Unterrichtseinheit mit dem Comic</w:t>
      </w:r>
      <w:r w:rsidR="002E1625">
        <w:t xml:space="preserve"> „La </w:t>
      </w:r>
      <w:proofErr w:type="spellStart"/>
      <w:r w:rsidR="002E1625">
        <w:t>gran</w:t>
      </w:r>
      <w:proofErr w:type="spellEnd"/>
      <w:r w:rsidR="002E1625">
        <w:t xml:space="preserve"> </w:t>
      </w:r>
      <w:proofErr w:type="spellStart"/>
      <w:r w:rsidR="002E1625">
        <w:t>hoguera</w:t>
      </w:r>
      <w:proofErr w:type="spellEnd"/>
      <w:r w:rsidR="002E1625">
        <w:t>“.</w:t>
      </w:r>
    </w:p>
    <w:p w14:paraId="7D7E2266" w14:textId="30BF376B" w:rsidR="00203493" w:rsidRDefault="00203493" w:rsidP="00367F27">
      <w:pPr>
        <w:pStyle w:val="AufzhlungszeichenPunkt"/>
      </w:pPr>
      <w:r>
        <w:lastRenderedPageBreak/>
        <w:t>sich in die Protagonistin oder den Protagonisten hineinversetzen und aus dieser Perspektive heraus argumentieren.</w:t>
      </w:r>
    </w:p>
    <w:p w14:paraId="364BDF2E" w14:textId="223C29FA" w:rsidR="00203493" w:rsidRDefault="00203493" w:rsidP="00367F27">
      <w:pPr>
        <w:pStyle w:val="AufzhlungszeichenPunkt"/>
      </w:pPr>
      <w:r>
        <w:t>einen Perspektivenwechsel vollziehen und die Position anderer Akteure in der Handlung einnehmen.</w:t>
      </w:r>
    </w:p>
    <w:p w14:paraId="46140D2F" w14:textId="7FABD101" w:rsidR="00367F27" w:rsidRPr="00C74AB3" w:rsidRDefault="00367F27" w:rsidP="00367F27">
      <w:pPr>
        <w:pStyle w:val="AufzhlungszeichenPunkt"/>
      </w:pPr>
      <w:r>
        <w:t>die Themen Nachhaltigkeit, Solidarität, Unterstützung der Europäischen Union bei Eigeninitiativen anhand konkreter Beispiele (auf Spanisch) erläutern</w:t>
      </w:r>
      <w:r w:rsidRPr="00C74AB3">
        <w:t>.</w:t>
      </w:r>
    </w:p>
    <w:p w14:paraId="0A4A98AC" w14:textId="498C179F" w:rsidR="00367F27" w:rsidRDefault="00367F27" w:rsidP="00367F27">
      <w:pPr>
        <w:pStyle w:val="AufzhlungszeichenPunkt"/>
      </w:pPr>
      <w:r>
        <w:t xml:space="preserve">thematischen Wortschatz auf Spanisch einsetzen, um über Grundlagen in der Entwicklung der Landwirtschaft, Ökotourismus, Fundraising-Initiativen mündlich oder schriftlich Stellung </w:t>
      </w:r>
      <w:r w:rsidR="002E1625">
        <w:t xml:space="preserve">zu </w:t>
      </w:r>
      <w:r>
        <w:t>nehmen.</w:t>
      </w:r>
    </w:p>
    <w:p w14:paraId="3D555741" w14:textId="7BBD1A72" w:rsidR="00367F27" w:rsidRPr="00C74AB3" w:rsidRDefault="00367F27" w:rsidP="00367F27">
      <w:pPr>
        <w:pStyle w:val="AufzhlungszeichenPunkt"/>
      </w:pPr>
      <w:r>
        <w:t xml:space="preserve">an einem Beispiel die Gewinnstrategien der Marktwirtschaft und soziales Handeln im Rahmen marktwirtschaftlicher </w:t>
      </w:r>
      <w:r w:rsidR="00BE28D4">
        <w:t>Regeln benennen und vergleichen, ggf. in Zusammenarbeit mit dem Fach Gemeinschaftskunde oder WBS.</w:t>
      </w:r>
    </w:p>
    <w:p w14:paraId="790D9651" w14:textId="76272A77" w:rsidR="00EA6BCC" w:rsidRPr="00C74AB3" w:rsidRDefault="009E71D3" w:rsidP="004E52C6">
      <w:pPr>
        <w:pStyle w:val="AufzhlungszeichenPunkt"/>
      </w:pPr>
      <w:r>
        <w:t>einen Transfer auf ökologische Themen vollziehen und selbstständige Reflexionsprozesse präsentieren</w:t>
      </w:r>
    </w:p>
    <w:p w14:paraId="679045A4" w14:textId="690ADF70" w:rsidR="00367F27" w:rsidRDefault="00367F27" w:rsidP="00367F27">
      <w:pPr>
        <w:rPr>
          <w:rStyle w:val="Hyperlink"/>
          <w:lang w:val="fr-FR"/>
        </w:rPr>
      </w:pPr>
      <w:proofErr w:type="gramStart"/>
      <w:r w:rsidRPr="004E52C6">
        <w:rPr>
          <w:lang w:val="fr-FR"/>
        </w:rPr>
        <w:t>Quelle:</w:t>
      </w:r>
      <w:proofErr w:type="gramEnd"/>
      <w:r w:rsidRPr="004E52C6">
        <w:rPr>
          <w:lang w:val="fr-FR"/>
        </w:rPr>
        <w:t xml:space="preserve"> </w:t>
      </w:r>
      <w:hyperlink r:id="rId13" w:history="1">
        <w:r w:rsidR="00C82B5D" w:rsidRPr="003C03C1">
          <w:rPr>
            <w:rStyle w:val="Hyperlink"/>
            <w:lang w:val="fr-FR"/>
          </w:rPr>
          <w:t>https://op.europa.eu/es/publication-detail/-/publication/92f3741b-5224-11ea-aece-01aa75ed71a1/language-es/format-PDF/source-332016727</w:t>
        </w:r>
      </w:hyperlink>
    </w:p>
    <w:p w14:paraId="7E08557A" w14:textId="77777777" w:rsidR="00F26CA7" w:rsidRDefault="00F26CA7" w:rsidP="00367F27">
      <w:pPr>
        <w:rPr>
          <w:lang w:val="fr-FR"/>
        </w:rPr>
      </w:pPr>
    </w:p>
    <w:p w14:paraId="26FD147A" w14:textId="77777777" w:rsidR="00367F27" w:rsidRPr="005F52B1" w:rsidRDefault="00367F27" w:rsidP="00367F27">
      <w:pPr>
        <w:pStyle w:val="berschrift2"/>
      </w:pPr>
      <w:r>
        <w:t xml:space="preserve">Ziele der Unterrichtseinheit „La </w:t>
      </w:r>
      <w:proofErr w:type="spellStart"/>
      <w:r>
        <w:t>patata</w:t>
      </w:r>
      <w:proofErr w:type="spellEnd"/>
      <w:r>
        <w:t xml:space="preserve"> </w:t>
      </w:r>
      <w:proofErr w:type="spellStart"/>
      <w:r>
        <w:t>Tata</w:t>
      </w:r>
      <w:proofErr w:type="spellEnd"/>
      <w:r>
        <w:t>“</w:t>
      </w:r>
    </w:p>
    <w:p w14:paraId="6C30720D" w14:textId="77777777" w:rsidR="00367F27" w:rsidRDefault="00367F27" w:rsidP="00367F27">
      <w:r w:rsidRPr="00C74AB3">
        <w:t xml:space="preserve">Die </w:t>
      </w:r>
      <w:r>
        <w:t xml:space="preserve">Schülerinnen und Schüler können (und zeigen dies auch) nach der Unterrichtseinheit mit dem Comic „La </w:t>
      </w:r>
      <w:proofErr w:type="spellStart"/>
      <w:r>
        <w:t>Patata</w:t>
      </w:r>
      <w:proofErr w:type="spellEnd"/>
      <w:r>
        <w:t xml:space="preserve"> </w:t>
      </w:r>
      <w:proofErr w:type="spellStart"/>
      <w:r>
        <w:t>Tata</w:t>
      </w:r>
      <w:proofErr w:type="spellEnd"/>
      <w:r>
        <w:t xml:space="preserve">“ </w:t>
      </w:r>
      <w:r w:rsidRPr="00C74AB3">
        <w:t xml:space="preserve"> </w:t>
      </w:r>
    </w:p>
    <w:p w14:paraId="199440FB" w14:textId="77777777" w:rsidR="00367F27" w:rsidRDefault="00367F27" w:rsidP="00367F27">
      <w:pPr>
        <w:pStyle w:val="AufzhlungszeichenPunkt"/>
      </w:pPr>
      <w:r>
        <w:t>die Themen ökologischer Fußabdruck und eigenverantwortliches Handeln anhand konkreter Beispiele (auf Spanisch) erläutern</w:t>
      </w:r>
      <w:r w:rsidRPr="00C74AB3">
        <w:t>.</w:t>
      </w:r>
    </w:p>
    <w:p w14:paraId="678D9228" w14:textId="77777777" w:rsidR="00367F27" w:rsidRDefault="00367F27" w:rsidP="00367F27">
      <w:pPr>
        <w:pStyle w:val="AufzhlungszeichenPunkt"/>
      </w:pPr>
      <w:r>
        <w:t>anhand neuer Beispiele Fragen nach dem ökologischen Fußabdruck und der Reduzierung der Umweltbelastung beschreiben und darstellen.</w:t>
      </w:r>
    </w:p>
    <w:p w14:paraId="3D2CF27B" w14:textId="77777777" w:rsidR="00367F27" w:rsidRPr="00C74AB3" w:rsidRDefault="00367F27" w:rsidP="00367F27">
      <w:pPr>
        <w:pStyle w:val="AufzhlungszeichenPunkt"/>
      </w:pPr>
    </w:p>
    <w:p w14:paraId="6E9D924E" w14:textId="5E9E97E9" w:rsidR="00C82B5D" w:rsidRDefault="00367F27" w:rsidP="00367F27">
      <w:pPr>
        <w:rPr>
          <w:rStyle w:val="Hyperlink"/>
          <w:lang w:val="fr-FR"/>
        </w:rPr>
      </w:pPr>
      <w:proofErr w:type="gramStart"/>
      <w:r w:rsidRPr="004E52C6">
        <w:rPr>
          <w:lang w:val="fr-FR"/>
        </w:rPr>
        <w:t>Quelle:</w:t>
      </w:r>
      <w:proofErr w:type="gramEnd"/>
      <w:r w:rsidRPr="004E52C6">
        <w:rPr>
          <w:lang w:val="fr-FR"/>
        </w:rPr>
        <w:t xml:space="preserve"> </w:t>
      </w:r>
      <w:hyperlink r:id="rId14" w:history="1">
        <w:r w:rsidR="00C82B5D" w:rsidRPr="003C03C1">
          <w:rPr>
            <w:rStyle w:val="Hyperlink"/>
            <w:lang w:val="fr-FR"/>
          </w:rPr>
          <w:t>https://op.europa.eu/es/publication-detail/-/publication/acf0919d-712c-11ed-9887-01aa75ed71a1/language-de</w:t>
        </w:r>
      </w:hyperlink>
    </w:p>
    <w:p w14:paraId="243AC79B" w14:textId="77777777" w:rsidR="00F26CA7" w:rsidRDefault="00F26CA7" w:rsidP="00367F27">
      <w:pPr>
        <w:rPr>
          <w:lang w:val="fr-FR"/>
        </w:rPr>
      </w:pPr>
    </w:p>
    <w:p w14:paraId="38C96BD6" w14:textId="4CB5FA0B" w:rsidR="00367F27" w:rsidRPr="00C74AB3" w:rsidRDefault="00685CB5" w:rsidP="00367F27">
      <w:pPr>
        <w:pStyle w:val="berschrift2"/>
      </w:pPr>
      <w:r>
        <w:t>Ziele der begleitenden Auseinandersetzung mit</w:t>
      </w:r>
      <w:r w:rsidR="00394C4C">
        <w:t xml:space="preserve"> der Frage</w:t>
      </w:r>
      <w:r w:rsidR="00367F27">
        <w:t xml:space="preserve"> „Lo </w:t>
      </w:r>
      <w:proofErr w:type="spellStart"/>
      <w:r w:rsidR="00367F27">
        <w:t>que</w:t>
      </w:r>
      <w:proofErr w:type="spellEnd"/>
      <w:r w:rsidR="00367F27">
        <w:t xml:space="preserve"> Europa </w:t>
      </w:r>
      <w:proofErr w:type="spellStart"/>
      <w:r w:rsidR="00367F27">
        <w:t>hace</w:t>
      </w:r>
      <w:proofErr w:type="spellEnd"/>
      <w:r w:rsidR="00367F27">
        <w:t xml:space="preserve"> </w:t>
      </w:r>
      <w:proofErr w:type="spellStart"/>
      <w:r w:rsidR="00367F27">
        <w:t>por</w:t>
      </w:r>
      <w:proofErr w:type="spellEnd"/>
      <w:r w:rsidR="00367F27">
        <w:t xml:space="preserve"> </w:t>
      </w:r>
      <w:proofErr w:type="spellStart"/>
      <w:r w:rsidR="00367F27">
        <w:t>mí</w:t>
      </w:r>
      <w:proofErr w:type="spellEnd"/>
      <w:r w:rsidR="00367F27">
        <w:t>“</w:t>
      </w:r>
    </w:p>
    <w:p w14:paraId="27E00B3C" w14:textId="7D359E86" w:rsidR="00394C4C" w:rsidRDefault="00394C4C" w:rsidP="00F66096">
      <w:r>
        <w:t xml:space="preserve">Diese Website gibt Auskunft über das Wirken der EU auf „mi </w:t>
      </w:r>
      <w:proofErr w:type="spellStart"/>
      <w:r>
        <w:t>región</w:t>
      </w:r>
      <w:proofErr w:type="spellEnd"/>
      <w:r>
        <w:t xml:space="preserve">“, „mi </w:t>
      </w:r>
      <w:proofErr w:type="spellStart"/>
      <w:r>
        <w:t>vida</w:t>
      </w:r>
      <w:proofErr w:type="spellEnd"/>
      <w:r>
        <w:t xml:space="preserve">“ und „la </w:t>
      </w:r>
      <w:proofErr w:type="spellStart"/>
      <w:r>
        <w:t>actualidad</w:t>
      </w:r>
      <w:proofErr w:type="spellEnd"/>
      <w:r>
        <w:t>“. Sie enthält viele Hypertexte, also weitere Informationen, die hierarchisiert entdeckt werden können. Lernende können, z.B. als Hausaufgabe, diese Seite entdecken und dabei aus ihrer Sicht Wichtiges notieren, mit dem Arbeitsauftrag:</w:t>
      </w:r>
    </w:p>
    <w:p w14:paraId="08432553" w14:textId="2ECB92BF" w:rsidR="00394C4C" w:rsidRDefault="00394C4C" w:rsidP="00F66096">
      <w:pPr>
        <w:rPr>
          <w:lang w:val="es-CO"/>
        </w:rPr>
      </w:pPr>
      <w:r w:rsidRPr="00394C4C">
        <w:rPr>
          <w:lang w:val="es-CO"/>
        </w:rPr>
        <w:lastRenderedPageBreak/>
        <w:t>„</w:t>
      </w:r>
      <w:r>
        <w:rPr>
          <w:lang w:val="es-CO"/>
        </w:rPr>
        <w:t xml:space="preserve">Apunta cinco informaciones </w:t>
      </w:r>
      <w:r w:rsidRPr="00394C4C">
        <w:rPr>
          <w:lang w:val="es-CO"/>
        </w:rPr>
        <w:t>que te llama</w:t>
      </w:r>
      <w:r>
        <w:rPr>
          <w:lang w:val="es-CO"/>
        </w:rPr>
        <w:t>n</w:t>
      </w:r>
      <w:r w:rsidRPr="00394C4C">
        <w:rPr>
          <w:lang w:val="es-CO"/>
        </w:rPr>
        <w:t xml:space="preserve"> la atenci</w:t>
      </w:r>
      <w:r>
        <w:rPr>
          <w:lang w:val="es-CO"/>
        </w:rPr>
        <w:t>ón y explica por qué te interesan.”</w:t>
      </w:r>
    </w:p>
    <w:p w14:paraId="52993F95" w14:textId="7907FFC4" w:rsidR="007C189C" w:rsidRDefault="007C189C" w:rsidP="00F66096">
      <w:r w:rsidRPr="007C189C">
        <w:t xml:space="preserve">Im Unterricht kann in wechselnden Tandems gegenseitig vorgestellt werden, welche Informationen die Lernenden jeweils notiert haben. </w:t>
      </w:r>
      <w:r>
        <w:t xml:space="preserve">Im Plenum wird dann besprochen, ob es </w:t>
      </w:r>
      <w:proofErr w:type="gramStart"/>
      <w:r>
        <w:t>Überschneidungen  gab</w:t>
      </w:r>
      <w:proofErr w:type="gramEnd"/>
      <w:r>
        <w:t>, ob also ein Thema mehrere Lernende interessiert hat. Aber auch Informationen, die nur von einem Schüler oder einer Schülerin benannt werden, können im Plenum einen Platz finden und dadurch gewürdigt werden.</w:t>
      </w:r>
    </w:p>
    <w:p w14:paraId="6CB46D61" w14:textId="7BB56992" w:rsidR="00E06286" w:rsidRPr="007C189C" w:rsidRDefault="00E06286" w:rsidP="00F66096">
      <w:r>
        <w:t>Diese Mini-Einheit kann vor der Auseinandersetzung mit dem Comic erfolgen, um grundlegenden Informationen über die EU bekannt zu machen und zu vernetzen. Genauso k</w:t>
      </w:r>
      <w:r w:rsidR="00716454">
        <w:t>ann sie auch längere Zeit nach Behandlung der Einheit</w:t>
      </w:r>
      <w:r>
        <w:t>, als eine Art Wiederauffrischung der Rolle der Europäischen Union und dem damit verbundenen Wortschatz dienen.</w:t>
      </w:r>
    </w:p>
    <w:p w14:paraId="7C840F57" w14:textId="223868E5" w:rsidR="009027E5" w:rsidRDefault="009027E5" w:rsidP="009027E5">
      <w:pPr>
        <w:keepNext/>
      </w:pPr>
    </w:p>
    <w:p w14:paraId="46690F8C" w14:textId="213DFEB7" w:rsidR="004B1AE5" w:rsidRDefault="009E71D3" w:rsidP="004B1AE5">
      <w:pPr>
        <w:pStyle w:val="berschrift2"/>
      </w:pPr>
      <w:r>
        <w:t>Vorstellung einer kombinierten Unterrichtseinheit mit adaptivem Lernen</w:t>
      </w:r>
    </w:p>
    <w:p w14:paraId="478649F2" w14:textId="111D5BFE" w:rsidR="004B1AE5" w:rsidRDefault="008A4732" w:rsidP="004B1AE5">
      <w:r>
        <w:t xml:space="preserve">Die </w:t>
      </w:r>
      <w:proofErr w:type="spellStart"/>
      <w:r>
        <w:t>Taskcard</w:t>
      </w:r>
      <w:proofErr w:type="spellEnd"/>
      <w:r>
        <w:t xml:space="preserve"> zur Unterrichtseinheit spiegelt durch ihr Format als Tafel, dass die Lernwege an die Lerngruppe angepasst und die Materialien ausgewählt werden müssen</w:t>
      </w:r>
      <w:r w:rsidR="00292BAF" w:rsidRPr="00292BAF">
        <w:t>.</w:t>
      </w:r>
      <w:r>
        <w:t xml:space="preserve"> Außerdem müssen begleitende Themen wie der ökologische Fußabdruck oder die Transferaufgaben zum Thema „</w:t>
      </w:r>
      <w:proofErr w:type="spellStart"/>
      <w:r>
        <w:t>huertos</w:t>
      </w:r>
      <w:proofErr w:type="spellEnd"/>
      <w:r>
        <w:t xml:space="preserve"> </w:t>
      </w:r>
      <w:proofErr w:type="spellStart"/>
      <w:r>
        <w:t>urbanos</w:t>
      </w:r>
      <w:proofErr w:type="spellEnd"/>
      <w:r>
        <w:t xml:space="preserve">“ entsprechend entfernt oder, falls sie behandelt werden sollen, räumlich auf der </w:t>
      </w:r>
      <w:proofErr w:type="spellStart"/>
      <w:r>
        <w:t>Taskcard</w:t>
      </w:r>
      <w:proofErr w:type="spellEnd"/>
      <w:r>
        <w:t xml:space="preserve"> angeordnet werden. Eine Kopie der </w:t>
      </w:r>
      <w:proofErr w:type="spellStart"/>
      <w:r>
        <w:t>Taskcard</w:t>
      </w:r>
      <w:proofErr w:type="spellEnd"/>
      <w:r>
        <w:t xml:space="preserve"> kann der Lerngruppe zur Verfügung gestellt werden. Sie können Ergebnisse, Beziehungen, Informationen in der </w:t>
      </w:r>
      <w:proofErr w:type="spellStart"/>
      <w:r>
        <w:t>Taskcard</w:t>
      </w:r>
      <w:proofErr w:type="spellEnd"/>
      <w:r>
        <w:t xml:space="preserve"> ergänzen und dabei die Ergebnisse und die Strukturierung diskutieren, was einen Teil der Ko-Konstruktionsprozesse darstellt. Bei einer großen Lerngruppe ist es denkbar, zwei Taskcards zur Verfügung zu stellen und in zwei in sich weiter differenzierten Grußgruppen zu arbeiten. Am Ende der Arbeitsphasen, nach zwischenzeitlichen Ko-Konstruktionsphasen stellen sich die beiden Großgruppen ihre Ergebnisse vor und diskutieren diese.</w:t>
      </w:r>
    </w:p>
    <w:p w14:paraId="4408E0A9" w14:textId="51036391" w:rsidR="008A4732" w:rsidRDefault="008A4732" w:rsidP="004B1AE5">
      <w:r>
        <w:t xml:space="preserve">Die Verbindungslinien in der vorgegebenen </w:t>
      </w:r>
      <w:proofErr w:type="spellStart"/>
      <w:r>
        <w:t>Taskcard</w:t>
      </w:r>
      <w:proofErr w:type="spellEnd"/>
      <w:r>
        <w:t xml:space="preserve"> sind nur ein Anreiz solche Verbindungen mit Beschriftungen, z.B. durch Unterthemen oder Fragestellungen von den Lernenden vornehmen zu lassen.</w:t>
      </w:r>
    </w:p>
    <w:p w14:paraId="58185DEA" w14:textId="18FA4954" w:rsidR="00B74763" w:rsidRDefault="00B74763" w:rsidP="004B1AE5">
      <w:r>
        <w:t>Ein möglicher Einstieg soll hier beispielhaft kurz vorgestellt werden:</w:t>
      </w:r>
    </w:p>
    <w:p w14:paraId="54DBECBD" w14:textId="6D9F4F6F" w:rsidR="00B74763" w:rsidRDefault="00B74763" w:rsidP="004B1AE5">
      <w:r>
        <w:t>Die Titelseite ist für eine Hypothesenbildung weniger geeignet, da sie zwar die Protagonisten zeigt und auch auf magische Handlungen verweist, allerdings in Bezug auf die tatsächlichen Inhalte eher ablenkt.</w:t>
      </w:r>
    </w:p>
    <w:p w14:paraId="13B75275" w14:textId="4916B98C" w:rsidR="00B74763" w:rsidRDefault="00B74763" w:rsidP="004B1AE5">
      <w:r>
        <w:t xml:space="preserve">Entweder kann den Lernenden der Comic zunächst vorenthalten werden und nur ausgewählte Bilder der Protagonisten zur Verfügung stehen. Hieran können die </w:t>
      </w:r>
      <w:proofErr w:type="spellStart"/>
      <w:r>
        <w:t>Lernden</w:t>
      </w:r>
      <w:proofErr w:type="spellEnd"/>
      <w:r>
        <w:t xml:space="preserve"> durch bloßes Bilderlesen Hypothesen und erste Eindrücke formulieren. Danach können Lerngruppen gebildet werden. Diese sollen sich alle zunächst mit den drei Protagonisten Elena, Justin und Agatha beschäftigen und diese mit Hilfe des Comics und nicht mehr nur der Bilder beschrieben sowie </w:t>
      </w:r>
      <w:r>
        <w:lastRenderedPageBreak/>
        <w:t>ihre Lebenssituationen dargestellt werden. Die Lernenden erarbeiten dies zunächst in den Kleingruppen und werden in Phasen des Austauschs zwischen Gruppen ihre Ergebnisse zur Diskussion stellen. Die Lehrkraft versichert sich, dass alle thematischen Grundlagen in allen Gruppen vorhanden sind.</w:t>
      </w:r>
    </w:p>
    <w:p w14:paraId="74D27671" w14:textId="480F4F90" w:rsidR="00B74763" w:rsidRDefault="00B74763" w:rsidP="004B1AE5">
      <w:r>
        <w:t xml:space="preserve">Es folgt die Erarbeitung der Herausforderung von Agatha sowie Lösungsmöglichkeiten. Einige Lerngruppen werden bereits im vorangehenden Arbeitsschritt Agathas Herausforderung erkannt und benannt haben. Sie können dies auch früh in die anderen Gruppen tragen, es muss keine Information zurückgehalten werden. Allerdings sollte jede Lerngruppe ausreichend Zeit haben, die Ergebnisse nachzuvollziehen und selbst zu formulieren. </w:t>
      </w:r>
      <w:r w:rsidR="002F6D5E">
        <w:t>So werden</w:t>
      </w:r>
      <w:r>
        <w:t xml:space="preserve"> der Lesefortschritt und die Kenntnis der Handlungsschritte im Comic sehr schnell weit auseinanderliegen.</w:t>
      </w:r>
      <w:r w:rsidR="002F6D5E">
        <w:t xml:space="preserve"> Lernende, die die Hilfsaktion der Jugendlichen verstanden haben, können diese zunächst untereinander besprechen und in einem passenden Schritt den anderen präsentieren und an Zeichnungen belegen.</w:t>
      </w:r>
    </w:p>
    <w:p w14:paraId="4A76418C" w14:textId="40E204A3" w:rsidR="00020BE4" w:rsidRDefault="00020BE4" w:rsidP="004B1AE5">
      <w:r>
        <w:t xml:space="preserve">Bei den Transferthemen ist es möglich, dass die Lernenden, die den Comic zügig gelesen und durchdrungen haben, hier </w:t>
      </w:r>
      <w:proofErr w:type="gramStart"/>
      <w:r>
        <w:t>weiter arbeiten</w:t>
      </w:r>
      <w:proofErr w:type="gramEnd"/>
      <w:r>
        <w:t xml:space="preserve"> wollen oder können. Allerdings sollten Lernende von den Transferthemen nicht ganz ausgeschlossen werden.</w:t>
      </w:r>
    </w:p>
    <w:p w14:paraId="499ABBCE" w14:textId="2FFB67AC" w:rsidR="003801B8" w:rsidRDefault="003801B8" w:rsidP="004B1AE5">
      <w:bookmarkStart w:id="3" w:name="_Hlk193647421"/>
      <w:r>
        <w:t xml:space="preserve">Hier der Link zu einer </w:t>
      </w:r>
      <w:proofErr w:type="spellStart"/>
      <w:r>
        <w:t>taskcard</w:t>
      </w:r>
      <w:proofErr w:type="spellEnd"/>
      <w:r>
        <w:t>, die kopiert und dann auf die Lerngruppe angepasst werden kann:</w:t>
      </w:r>
    </w:p>
    <w:p w14:paraId="4FAA365D" w14:textId="5F122747" w:rsidR="003801B8" w:rsidRDefault="003801B8" w:rsidP="004B1AE5">
      <w:hyperlink r:id="rId15" w:history="1">
        <w:r w:rsidRPr="006F7E0A">
          <w:rPr>
            <w:rStyle w:val="Hyperlink"/>
          </w:rPr>
          <w:t>https://mzhd.taskcards.app/#/board/ea4f3e9e-104d-4042-b6c6-1ee75f49751e?token=f9e5931e-ac4d-49df-a1b3-db125b1cd850</w:t>
        </w:r>
      </w:hyperlink>
    </w:p>
    <w:p w14:paraId="1A057BF1" w14:textId="05AEA180" w:rsidR="003801B8" w:rsidRDefault="003801B8" w:rsidP="004B1AE5">
      <w:r>
        <w:t xml:space="preserve">Diese </w:t>
      </w:r>
      <w:proofErr w:type="spellStart"/>
      <w:r w:rsidR="009D7A31">
        <w:t>T</w:t>
      </w:r>
      <w:r>
        <w:t>askcard</w:t>
      </w:r>
      <w:proofErr w:type="spellEnd"/>
      <w:r>
        <w:t xml:space="preserve"> an sich kann noch nicht bearbeitet werden, dazu muss sie zunächst kopiert und in den eigenen </w:t>
      </w:r>
      <w:proofErr w:type="spellStart"/>
      <w:r w:rsidR="009D7A31">
        <w:t>T</w:t>
      </w:r>
      <w:r>
        <w:t>askcard</w:t>
      </w:r>
      <w:proofErr w:type="spellEnd"/>
      <w:r>
        <w:t xml:space="preserve"> Account der jeweiligen Lehrkraft übernommen werden.</w:t>
      </w:r>
    </w:p>
    <w:bookmarkEnd w:id="3"/>
    <w:p w14:paraId="07CAB2FE" w14:textId="77777777" w:rsidR="00B74763" w:rsidRDefault="00B74763" w:rsidP="004B1AE5"/>
    <w:p w14:paraId="05CFABD3" w14:textId="6BDA3193" w:rsidR="00806A96" w:rsidRPr="00C74AB3" w:rsidRDefault="002E1625" w:rsidP="00263F44">
      <w:pPr>
        <w:pStyle w:val="berschrift1"/>
      </w:pPr>
      <w:bookmarkStart w:id="4" w:name="_Toc171358978"/>
      <w:r>
        <w:t>Arbeitsblätter der Unterrichtseinheiten</w:t>
      </w:r>
      <w:bookmarkEnd w:id="4"/>
    </w:p>
    <w:p w14:paraId="0AFF6824" w14:textId="50B3156C" w:rsidR="00806A96" w:rsidRPr="005F52B1" w:rsidRDefault="00806A96" w:rsidP="00BF3CD3">
      <w:r w:rsidRPr="005F52B1">
        <w:t xml:space="preserve">Die </w:t>
      </w:r>
      <w:r w:rsidR="00DF5E55">
        <w:t xml:space="preserve">Arbeitsblätter sind chronologisch nummeriert, die Lehrkraft oder die Lernenden sollten jedoch eine Auswahl treffen und die Arbeitsblätter ggf. noch an die Lerngruppe anpassen. Thematischer Wortschatz ist zum Teil enthalten. Den Lernenden sollte deutlich gemacht werden, dass die Vorgabe von Wortschatz ihre Antworten oder Interpretationen bereits lenkt. Sie können sich </w:t>
      </w:r>
      <w:proofErr w:type="gramStart"/>
      <w:r w:rsidR="00DF5E55">
        <w:t>durchaus auch</w:t>
      </w:r>
      <w:proofErr w:type="gramEnd"/>
      <w:r w:rsidR="00DF5E55">
        <w:t xml:space="preserve"> Übersetzungshilfen bei einschlägigen digitalen Quellen suchen. Die spanische Entsprechung müssen sie allerdings aktiv beherrschen und in ihren Austauschphasen nutzen.</w:t>
      </w:r>
    </w:p>
    <w:p w14:paraId="034AE02F" w14:textId="0149AA14" w:rsidR="00637FC6" w:rsidRPr="00C74AB3" w:rsidRDefault="00637FC6" w:rsidP="00B347F2">
      <w:pPr>
        <w:pStyle w:val="Textkrperzentriert"/>
      </w:pPr>
    </w:p>
    <w:p w14:paraId="5BF9A0EA" w14:textId="6A9C3224" w:rsidR="00806A96" w:rsidRPr="00C74AB3" w:rsidRDefault="002E1625" w:rsidP="00263F44">
      <w:pPr>
        <w:pStyle w:val="berschrift2"/>
      </w:pPr>
      <w:r>
        <w:lastRenderedPageBreak/>
        <w:t xml:space="preserve">Arbeitsblätter zu „La </w:t>
      </w:r>
      <w:proofErr w:type="spellStart"/>
      <w:r>
        <w:t>gran</w:t>
      </w:r>
      <w:proofErr w:type="spellEnd"/>
      <w:r>
        <w:t xml:space="preserve"> </w:t>
      </w:r>
      <w:proofErr w:type="spellStart"/>
      <w:r>
        <w:t>hoguera</w:t>
      </w:r>
      <w:proofErr w:type="spellEnd"/>
      <w:r>
        <w:t>“</w:t>
      </w:r>
    </w:p>
    <w:p w14:paraId="129F145E" w14:textId="1E8996D3" w:rsidR="00806A96" w:rsidRDefault="002E1625" w:rsidP="00263F44">
      <w:r>
        <w:t xml:space="preserve">Im Folgenden wird ein </w:t>
      </w:r>
      <w:r w:rsidR="00DF5E55">
        <w:t xml:space="preserve">möglicher </w:t>
      </w:r>
      <w:r>
        <w:t>Verlauf der Unterrichtseinheit mit den dazu passenden Arbeitsblättern</w:t>
      </w:r>
      <w:r w:rsidR="00C437C8">
        <w:t xml:space="preserve"> oder Arbeitsanweisungen</w:t>
      </w:r>
      <w:r>
        <w:t xml:space="preserve"> vorgeschlagen</w:t>
      </w:r>
      <w:r w:rsidR="00C437C8">
        <w:t>. Unterrichtsschritte müssen ausgewählt werden.</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086"/>
        <w:gridCol w:w="3755"/>
        <w:gridCol w:w="4013"/>
      </w:tblGrid>
      <w:tr w:rsidR="002E1625" w14:paraId="2DBB81CE" w14:textId="77777777" w:rsidTr="00816F5E">
        <w:trPr>
          <w:cantSplit/>
          <w:tblHeader/>
        </w:trPr>
        <w:tc>
          <w:tcPr>
            <w:tcW w:w="2086" w:type="dxa"/>
            <w:tcBorders>
              <w:top w:val="nil"/>
              <w:left w:val="nil"/>
              <w:bottom w:val="single" w:sz="4" w:space="0" w:color="B70017"/>
              <w:right w:val="single" w:sz="4" w:space="0" w:color="D9D9D9" w:themeColor="background1" w:themeShade="D9"/>
            </w:tcBorders>
          </w:tcPr>
          <w:p w14:paraId="146BAE29" w14:textId="1C9D969F" w:rsidR="002E1625" w:rsidRDefault="002E31FD" w:rsidP="00034C72">
            <w:pPr>
              <w:pStyle w:val="Tabellenberschrift"/>
            </w:pPr>
            <w:r>
              <w:t>Unterrichtsschritt</w:t>
            </w:r>
          </w:p>
        </w:tc>
        <w:tc>
          <w:tcPr>
            <w:tcW w:w="3755" w:type="dxa"/>
            <w:tcBorders>
              <w:top w:val="nil"/>
              <w:left w:val="single" w:sz="4" w:space="0" w:color="D9D9D9" w:themeColor="background1" w:themeShade="D9"/>
              <w:bottom w:val="single" w:sz="4" w:space="0" w:color="B70017"/>
              <w:right w:val="single" w:sz="4" w:space="0" w:color="D9D9D9" w:themeColor="background1" w:themeShade="D9"/>
            </w:tcBorders>
          </w:tcPr>
          <w:p w14:paraId="280D613E" w14:textId="77777777" w:rsidR="002E1625" w:rsidRDefault="002E31FD" w:rsidP="00034C72">
            <w:pPr>
              <w:pStyle w:val="Tabellenberschrift"/>
            </w:pPr>
            <w:r>
              <w:t>Ziele</w:t>
            </w:r>
          </w:p>
          <w:p w14:paraId="0205053C" w14:textId="3480634E" w:rsidR="00AB700E" w:rsidRDefault="00AB700E" w:rsidP="00034C72">
            <w:pPr>
              <w:pStyle w:val="Tabellenberschrift"/>
            </w:pPr>
            <w:proofErr w:type="spellStart"/>
            <w:r>
              <w:t>SuS</w:t>
            </w:r>
            <w:proofErr w:type="spellEnd"/>
            <w:r>
              <w:t xml:space="preserve"> können</w:t>
            </w:r>
          </w:p>
        </w:tc>
        <w:tc>
          <w:tcPr>
            <w:tcW w:w="4013" w:type="dxa"/>
            <w:tcBorders>
              <w:top w:val="nil"/>
              <w:left w:val="single" w:sz="4" w:space="0" w:color="D9D9D9" w:themeColor="background1" w:themeShade="D9"/>
              <w:bottom w:val="single" w:sz="4" w:space="0" w:color="B70017"/>
              <w:right w:val="nil"/>
            </w:tcBorders>
          </w:tcPr>
          <w:p w14:paraId="15A673F7" w14:textId="12BA5F30" w:rsidR="002E1625" w:rsidRDefault="002E31FD" w:rsidP="00034C72">
            <w:pPr>
              <w:pStyle w:val="Tabellenberschrift"/>
            </w:pPr>
            <w:r>
              <w:t>Materialien</w:t>
            </w:r>
          </w:p>
        </w:tc>
      </w:tr>
      <w:tr w:rsidR="002E1625" w14:paraId="71FA3AED" w14:textId="77777777" w:rsidTr="00816F5E">
        <w:trPr>
          <w:cantSplit/>
          <w:tblHeader/>
        </w:trPr>
        <w:tc>
          <w:tcPr>
            <w:tcW w:w="2086" w:type="dxa"/>
          </w:tcPr>
          <w:p w14:paraId="0D6F99B9" w14:textId="4E00A70F" w:rsidR="002E1625" w:rsidRPr="00963EDC" w:rsidRDefault="00AB700E" w:rsidP="00034C72">
            <w:pPr>
              <w:pStyle w:val="TabellenZeilenberschrift"/>
            </w:pPr>
            <w:proofErr w:type="spellStart"/>
            <w:r>
              <w:t>Activar</w:t>
            </w:r>
            <w:proofErr w:type="spellEnd"/>
            <w:r>
              <w:t xml:space="preserve"> los </w:t>
            </w:r>
            <w:proofErr w:type="spellStart"/>
            <w:r>
              <w:t>conocimientos</w:t>
            </w:r>
            <w:proofErr w:type="spellEnd"/>
          </w:p>
        </w:tc>
        <w:tc>
          <w:tcPr>
            <w:tcW w:w="3755" w:type="dxa"/>
          </w:tcPr>
          <w:p w14:paraId="0D69188A" w14:textId="31C0FC49" w:rsidR="002E1625" w:rsidRDefault="00AB700E" w:rsidP="00034C72">
            <w:pPr>
              <w:pStyle w:val="Tabelleninhalt"/>
            </w:pPr>
            <w:r>
              <w:t>sich zu verschiedenen Formen, die Ferien zu verbringen, austauschen</w:t>
            </w:r>
          </w:p>
        </w:tc>
        <w:tc>
          <w:tcPr>
            <w:tcW w:w="4013" w:type="dxa"/>
          </w:tcPr>
          <w:p w14:paraId="13DF20CE" w14:textId="2014067D" w:rsidR="002E1625" w:rsidRDefault="00C437C8" w:rsidP="00034C72">
            <w:pPr>
              <w:pStyle w:val="Tabelleninhalt"/>
            </w:pPr>
            <w:r>
              <w:t>Siehe 3.1.1 als Vorschlag</w:t>
            </w:r>
          </w:p>
        </w:tc>
      </w:tr>
      <w:tr w:rsidR="002E1625" w14:paraId="325CBB56" w14:textId="77777777" w:rsidTr="00816F5E">
        <w:trPr>
          <w:cantSplit/>
          <w:tblHeader/>
        </w:trPr>
        <w:tc>
          <w:tcPr>
            <w:tcW w:w="2086" w:type="dxa"/>
          </w:tcPr>
          <w:p w14:paraId="27B389DD" w14:textId="31F4B66E" w:rsidR="002E1625" w:rsidRPr="00963EDC" w:rsidRDefault="00AB700E" w:rsidP="00034C72">
            <w:pPr>
              <w:pStyle w:val="TabellenZeilenberschrift"/>
            </w:pPr>
            <w:proofErr w:type="spellStart"/>
            <w:r>
              <w:t>Activar</w:t>
            </w:r>
            <w:proofErr w:type="spellEnd"/>
            <w:r>
              <w:t xml:space="preserve"> los </w:t>
            </w:r>
            <w:proofErr w:type="spellStart"/>
            <w:r>
              <w:t>conocimientos</w:t>
            </w:r>
            <w:proofErr w:type="spellEnd"/>
          </w:p>
        </w:tc>
        <w:tc>
          <w:tcPr>
            <w:tcW w:w="3755" w:type="dxa"/>
          </w:tcPr>
          <w:p w14:paraId="2DBCAF30" w14:textId="262A8B68" w:rsidR="002E1625" w:rsidRDefault="00AB700E" w:rsidP="00034C72">
            <w:pPr>
              <w:pStyle w:val="Tabelleninhalt"/>
            </w:pPr>
            <w:r>
              <w:t>auf der Basis ihrer Vorkenntnisse die Arbeit in der Landwirtschaft früher und heute vergleichen</w:t>
            </w:r>
          </w:p>
        </w:tc>
        <w:tc>
          <w:tcPr>
            <w:tcW w:w="4013" w:type="dxa"/>
          </w:tcPr>
          <w:p w14:paraId="3A999E5A" w14:textId="21B681AC" w:rsidR="002E1625" w:rsidRDefault="00C437C8" w:rsidP="00034C72">
            <w:pPr>
              <w:pStyle w:val="Tabelleninhalt"/>
            </w:pPr>
            <w:r>
              <w:t>Siehe 3.1.2</w:t>
            </w:r>
          </w:p>
        </w:tc>
      </w:tr>
      <w:tr w:rsidR="002E1625" w14:paraId="5177E3A4" w14:textId="77777777" w:rsidTr="00816F5E">
        <w:trPr>
          <w:cantSplit/>
          <w:tblHeader/>
        </w:trPr>
        <w:tc>
          <w:tcPr>
            <w:tcW w:w="2086" w:type="dxa"/>
          </w:tcPr>
          <w:p w14:paraId="2A8BA783" w14:textId="57A3F79A" w:rsidR="002E1625" w:rsidRPr="00963EDC" w:rsidRDefault="00AB700E" w:rsidP="00034C72">
            <w:pPr>
              <w:pStyle w:val="TabellenZeilenberschrift"/>
            </w:pPr>
            <w:r>
              <w:t>Begegnung mit dem Comic</w:t>
            </w:r>
          </w:p>
        </w:tc>
        <w:tc>
          <w:tcPr>
            <w:tcW w:w="3755" w:type="dxa"/>
          </w:tcPr>
          <w:p w14:paraId="4AA61B30" w14:textId="143A2574" w:rsidR="002E1625" w:rsidRDefault="00961B7B" w:rsidP="00034C72">
            <w:pPr>
              <w:pStyle w:val="Tabelleninhalt"/>
            </w:pPr>
            <w:r>
              <w:t>i</w:t>
            </w:r>
            <w:r w:rsidR="00AB700E">
              <w:t xml:space="preserve">hre </w:t>
            </w:r>
            <w:r>
              <w:t xml:space="preserve">thematischen </w:t>
            </w:r>
            <w:r w:rsidR="00AB700E">
              <w:t>Vorarbeiten mit dem Comic in Beziehung setzen und vergleichen, ggf. ergänzen</w:t>
            </w:r>
          </w:p>
        </w:tc>
        <w:tc>
          <w:tcPr>
            <w:tcW w:w="4013" w:type="dxa"/>
          </w:tcPr>
          <w:p w14:paraId="616DEF08" w14:textId="5715549C" w:rsidR="002E1625" w:rsidRDefault="000C55F5" w:rsidP="00034C72">
            <w:pPr>
              <w:pStyle w:val="Tabelleninhalt"/>
            </w:pPr>
            <w:r>
              <w:t>Kein Material, Impuls durch die Lehrkraft, falls dieser Schritte erfolgen soll</w:t>
            </w:r>
          </w:p>
        </w:tc>
      </w:tr>
      <w:tr w:rsidR="00AB700E" w:rsidRPr="003801B8" w14:paraId="2B77C5DB" w14:textId="77777777" w:rsidTr="00816F5E">
        <w:trPr>
          <w:cantSplit/>
          <w:tblHeader/>
        </w:trPr>
        <w:tc>
          <w:tcPr>
            <w:tcW w:w="2086" w:type="dxa"/>
          </w:tcPr>
          <w:p w14:paraId="550B7A0D" w14:textId="77777777" w:rsidR="00AB700E" w:rsidRPr="00963EDC" w:rsidRDefault="00AB700E" w:rsidP="00034C72">
            <w:pPr>
              <w:pStyle w:val="TabellenZeilenberschrift"/>
            </w:pPr>
          </w:p>
        </w:tc>
        <w:tc>
          <w:tcPr>
            <w:tcW w:w="3755" w:type="dxa"/>
          </w:tcPr>
          <w:p w14:paraId="34561665" w14:textId="30354D97" w:rsidR="00AB700E" w:rsidRPr="00FC1528" w:rsidRDefault="000C55F5" w:rsidP="00034C72">
            <w:pPr>
              <w:pStyle w:val="Tabelleninhalt"/>
            </w:pPr>
            <w:r>
              <w:t>Bildmaterial zu Elena und Justin, ohne Arbeitsauftrag, um als Einstieg die beiden Protagonisten gemeinsam zu besprechen und erste Eindrücke auszutauschen, ohne ganze Comicseiten dafür anschauen zu müssen</w:t>
            </w:r>
          </w:p>
        </w:tc>
        <w:tc>
          <w:tcPr>
            <w:tcW w:w="4013" w:type="dxa"/>
          </w:tcPr>
          <w:p w14:paraId="65A5FA14" w14:textId="7279F318" w:rsidR="00AB700E" w:rsidRPr="00341EA8" w:rsidRDefault="00341EA8" w:rsidP="00034C72">
            <w:pPr>
              <w:pStyle w:val="Tabelleninhalt"/>
              <w:rPr>
                <w:lang w:val="es-CO"/>
              </w:rPr>
            </w:pPr>
            <w:r w:rsidRPr="00341EA8">
              <w:rPr>
                <w:lang w:val="es-CO"/>
              </w:rPr>
              <w:t>db_UE_m01_Elena_Justin</w:t>
            </w:r>
          </w:p>
        </w:tc>
      </w:tr>
      <w:tr w:rsidR="00AB700E" w:rsidRPr="00341EA8" w14:paraId="2B5E5EC9" w14:textId="77777777" w:rsidTr="00816F5E">
        <w:trPr>
          <w:cantSplit/>
          <w:tblHeader/>
        </w:trPr>
        <w:tc>
          <w:tcPr>
            <w:tcW w:w="2086" w:type="dxa"/>
          </w:tcPr>
          <w:p w14:paraId="327FA519" w14:textId="77777777" w:rsidR="00AB700E" w:rsidRPr="00341EA8" w:rsidRDefault="00AB700E" w:rsidP="00034C72">
            <w:pPr>
              <w:pStyle w:val="TabellenZeilenberschrift"/>
              <w:rPr>
                <w:lang w:val="es-CO"/>
              </w:rPr>
            </w:pPr>
          </w:p>
        </w:tc>
        <w:tc>
          <w:tcPr>
            <w:tcW w:w="3755" w:type="dxa"/>
          </w:tcPr>
          <w:p w14:paraId="65ED910A" w14:textId="07EE70B3" w:rsidR="00AB700E" w:rsidRPr="000C55F5" w:rsidRDefault="000C55F5" w:rsidP="00034C72">
            <w:pPr>
              <w:pStyle w:val="Tabelleninhalt"/>
            </w:pPr>
            <w:r w:rsidRPr="000C55F5">
              <w:t>Justin beschreiben, Hypothesen formulieren, was könnte er aufgrund der Bilder für ein Jugendlicher sein</w:t>
            </w:r>
          </w:p>
        </w:tc>
        <w:tc>
          <w:tcPr>
            <w:tcW w:w="4013" w:type="dxa"/>
          </w:tcPr>
          <w:p w14:paraId="65E2081E" w14:textId="319A538A" w:rsidR="00AB700E" w:rsidRPr="00341EA8" w:rsidRDefault="00341EA8" w:rsidP="00034C72">
            <w:pPr>
              <w:pStyle w:val="Tabelleninhalt"/>
              <w:rPr>
                <w:lang w:val="es-CO"/>
              </w:rPr>
            </w:pPr>
            <w:r>
              <w:rPr>
                <w:lang w:val="es-CO"/>
              </w:rPr>
              <w:t>db_UE_m01_Justin</w:t>
            </w:r>
          </w:p>
        </w:tc>
      </w:tr>
      <w:tr w:rsidR="00AB700E" w:rsidRPr="00341EA8" w14:paraId="35B3AE13" w14:textId="77777777" w:rsidTr="00816F5E">
        <w:trPr>
          <w:cantSplit/>
          <w:tblHeader/>
        </w:trPr>
        <w:tc>
          <w:tcPr>
            <w:tcW w:w="2086" w:type="dxa"/>
          </w:tcPr>
          <w:p w14:paraId="04648EF8" w14:textId="77777777" w:rsidR="00AB700E" w:rsidRPr="00341EA8" w:rsidRDefault="00AB700E" w:rsidP="00034C72">
            <w:pPr>
              <w:pStyle w:val="TabellenZeilenberschrift"/>
              <w:rPr>
                <w:lang w:val="es-CO"/>
              </w:rPr>
            </w:pPr>
          </w:p>
        </w:tc>
        <w:tc>
          <w:tcPr>
            <w:tcW w:w="3755" w:type="dxa"/>
          </w:tcPr>
          <w:p w14:paraId="20CD7D76" w14:textId="61664A82" w:rsidR="00AB700E" w:rsidRPr="000C55F5" w:rsidRDefault="000C55F5" w:rsidP="00034C72">
            <w:pPr>
              <w:pStyle w:val="Tabelleninhalt"/>
            </w:pPr>
            <w:r w:rsidRPr="000C55F5">
              <w:t>Elena beschreiben, Hypothesen formulieren, aus den Bildern mögliche Aussagen über Elena ableiten</w:t>
            </w:r>
          </w:p>
        </w:tc>
        <w:tc>
          <w:tcPr>
            <w:tcW w:w="4013" w:type="dxa"/>
          </w:tcPr>
          <w:p w14:paraId="0652E8A5" w14:textId="640426A6" w:rsidR="00AB700E" w:rsidRPr="00341EA8" w:rsidRDefault="001051C6" w:rsidP="00034C72">
            <w:pPr>
              <w:pStyle w:val="Tabelleninhalt"/>
              <w:rPr>
                <w:lang w:val="es-CO"/>
              </w:rPr>
            </w:pPr>
            <w:r>
              <w:rPr>
                <w:lang w:val="es-CO"/>
              </w:rPr>
              <w:t>db_UE_m02_Elena</w:t>
            </w:r>
          </w:p>
        </w:tc>
      </w:tr>
      <w:tr w:rsidR="00AB700E" w:rsidRPr="00023DD4" w14:paraId="5329E1B8" w14:textId="77777777" w:rsidTr="00816F5E">
        <w:trPr>
          <w:cantSplit/>
          <w:tblHeader/>
        </w:trPr>
        <w:tc>
          <w:tcPr>
            <w:tcW w:w="2086" w:type="dxa"/>
          </w:tcPr>
          <w:p w14:paraId="275705E5" w14:textId="77777777" w:rsidR="00AB700E" w:rsidRPr="00341EA8" w:rsidRDefault="00AB700E" w:rsidP="00034C72">
            <w:pPr>
              <w:pStyle w:val="TabellenZeilenberschrift"/>
              <w:rPr>
                <w:lang w:val="es-CO"/>
              </w:rPr>
            </w:pPr>
          </w:p>
        </w:tc>
        <w:tc>
          <w:tcPr>
            <w:tcW w:w="3755" w:type="dxa"/>
          </w:tcPr>
          <w:p w14:paraId="5089E03B" w14:textId="6370B4C7" w:rsidR="00AB700E" w:rsidRPr="00023DD4" w:rsidRDefault="00023DD4" w:rsidP="00034C72">
            <w:pPr>
              <w:pStyle w:val="Tabelleninhalt"/>
            </w:pPr>
            <w:proofErr w:type="spellStart"/>
            <w:r w:rsidRPr="00023DD4">
              <w:t>Gelenktere</w:t>
            </w:r>
            <w:proofErr w:type="spellEnd"/>
            <w:r w:rsidRPr="00023DD4">
              <w:t xml:space="preserve"> Aufgabenstellungen können diesem Beispiel folgen</w:t>
            </w:r>
            <w:r>
              <w:t>. Eine vertiefte Auseinandersetzung und nicht nur eine Beschreibung sollte erreicht werden</w:t>
            </w:r>
          </w:p>
        </w:tc>
        <w:tc>
          <w:tcPr>
            <w:tcW w:w="4013" w:type="dxa"/>
          </w:tcPr>
          <w:p w14:paraId="546C208F" w14:textId="196141EE" w:rsidR="00AB700E" w:rsidRPr="00023DD4" w:rsidRDefault="00023DD4" w:rsidP="00034C72">
            <w:pPr>
              <w:pStyle w:val="Tabelleninhalt"/>
            </w:pPr>
            <w:r>
              <w:t>siehe 3.1.3</w:t>
            </w:r>
          </w:p>
        </w:tc>
      </w:tr>
      <w:tr w:rsidR="00AB700E" w:rsidRPr="003801B8" w14:paraId="19F1D035" w14:textId="77777777" w:rsidTr="00816F5E">
        <w:trPr>
          <w:cantSplit/>
          <w:tblHeader/>
        </w:trPr>
        <w:tc>
          <w:tcPr>
            <w:tcW w:w="2086" w:type="dxa"/>
          </w:tcPr>
          <w:p w14:paraId="1728ABBA" w14:textId="77777777" w:rsidR="00AB700E" w:rsidRPr="00023DD4" w:rsidRDefault="00AB700E" w:rsidP="00034C72">
            <w:pPr>
              <w:pStyle w:val="TabellenZeilenberschrift"/>
            </w:pPr>
          </w:p>
        </w:tc>
        <w:tc>
          <w:tcPr>
            <w:tcW w:w="3755" w:type="dxa"/>
          </w:tcPr>
          <w:p w14:paraId="0E50B798" w14:textId="5C86AFE9" w:rsidR="00AB700E" w:rsidRPr="00023DD4" w:rsidRDefault="00C9431F" w:rsidP="00034C72">
            <w:pPr>
              <w:pStyle w:val="Tabelleninhalt"/>
            </w:pPr>
            <w:r>
              <w:t>Elena y Justin: hier mit Aufgabenstellungen, Abgleich der Hypothesen</w:t>
            </w:r>
          </w:p>
        </w:tc>
        <w:tc>
          <w:tcPr>
            <w:tcW w:w="4013" w:type="dxa"/>
          </w:tcPr>
          <w:p w14:paraId="499FFE76" w14:textId="1160422F" w:rsidR="00AB700E" w:rsidRPr="00C9431F" w:rsidRDefault="00FD4719" w:rsidP="00034C72">
            <w:pPr>
              <w:pStyle w:val="Tabelleninhalt"/>
              <w:rPr>
                <w:lang w:val="es-CO"/>
              </w:rPr>
            </w:pPr>
            <w:r w:rsidRPr="00C9431F">
              <w:rPr>
                <w:lang w:val="es-CO"/>
              </w:rPr>
              <w:t>db_UE_m03</w:t>
            </w:r>
            <w:r w:rsidR="00C9431F" w:rsidRPr="00C9431F">
              <w:rPr>
                <w:lang w:val="es-CO"/>
              </w:rPr>
              <w:t>_Elena_Justin</w:t>
            </w:r>
          </w:p>
        </w:tc>
      </w:tr>
      <w:tr w:rsidR="001E35AC" w:rsidRPr="00023DD4" w14:paraId="55B01BA0" w14:textId="77777777" w:rsidTr="00816F5E">
        <w:trPr>
          <w:cantSplit/>
          <w:tblHeader/>
        </w:trPr>
        <w:tc>
          <w:tcPr>
            <w:tcW w:w="2086" w:type="dxa"/>
          </w:tcPr>
          <w:p w14:paraId="01CE4E58" w14:textId="77777777" w:rsidR="001E35AC" w:rsidRPr="00C9431F" w:rsidRDefault="001E35AC" w:rsidP="00034C72">
            <w:pPr>
              <w:pStyle w:val="TabellenZeilenberschrift"/>
              <w:rPr>
                <w:lang w:val="es-CO"/>
              </w:rPr>
            </w:pPr>
          </w:p>
        </w:tc>
        <w:tc>
          <w:tcPr>
            <w:tcW w:w="3755" w:type="dxa"/>
          </w:tcPr>
          <w:p w14:paraId="62A02C41" w14:textId="69437267" w:rsidR="001E35AC" w:rsidRPr="002A6C11" w:rsidRDefault="006F6949" w:rsidP="00034C72">
            <w:pPr>
              <w:pStyle w:val="Tabelleninhalt"/>
            </w:pPr>
            <w:r w:rsidRPr="002A6C11">
              <w:t>Ausgehend von Bildern, Agatha und ihre Lebenssituation beschreiben</w:t>
            </w:r>
          </w:p>
        </w:tc>
        <w:tc>
          <w:tcPr>
            <w:tcW w:w="4013" w:type="dxa"/>
          </w:tcPr>
          <w:p w14:paraId="35CEB2DA" w14:textId="34D7CA9C" w:rsidR="001E35AC" w:rsidRPr="00023DD4" w:rsidRDefault="00FD4719" w:rsidP="00034C72">
            <w:pPr>
              <w:pStyle w:val="Tabelleninhalt"/>
            </w:pPr>
            <w:r>
              <w:t>db_UE_m04</w:t>
            </w:r>
            <w:r w:rsidR="00C9431F">
              <w:t>_Agatha</w:t>
            </w:r>
          </w:p>
        </w:tc>
      </w:tr>
      <w:tr w:rsidR="001E35AC" w:rsidRPr="003801B8" w14:paraId="46450235" w14:textId="77777777" w:rsidTr="00816F5E">
        <w:trPr>
          <w:cantSplit/>
          <w:tblHeader/>
        </w:trPr>
        <w:tc>
          <w:tcPr>
            <w:tcW w:w="2086" w:type="dxa"/>
          </w:tcPr>
          <w:p w14:paraId="00FD6F7B" w14:textId="77777777" w:rsidR="001E35AC" w:rsidRPr="00023DD4" w:rsidRDefault="001E35AC" w:rsidP="00034C72">
            <w:pPr>
              <w:pStyle w:val="TabellenZeilenberschrift"/>
            </w:pPr>
          </w:p>
        </w:tc>
        <w:tc>
          <w:tcPr>
            <w:tcW w:w="3755" w:type="dxa"/>
          </w:tcPr>
          <w:p w14:paraId="15AA6B93" w14:textId="3A604A1C" w:rsidR="001E35AC" w:rsidRPr="00023DD4" w:rsidRDefault="00B80BA8" w:rsidP="00034C72">
            <w:pPr>
              <w:pStyle w:val="Tabelleninhalt"/>
            </w:pPr>
            <w:r>
              <w:t>Den Konflikt, in dem Agatha lebt, klären und Hypothesen bilden, wie die Jugendlichen helfen könnten</w:t>
            </w:r>
          </w:p>
        </w:tc>
        <w:tc>
          <w:tcPr>
            <w:tcW w:w="4013" w:type="dxa"/>
          </w:tcPr>
          <w:p w14:paraId="45ED939F" w14:textId="3CB028F5" w:rsidR="001E35AC" w:rsidRPr="0009668D" w:rsidRDefault="00FD4719" w:rsidP="00034C72">
            <w:pPr>
              <w:pStyle w:val="Tabelleninhalt"/>
              <w:rPr>
                <w:lang w:val="es-CO"/>
              </w:rPr>
            </w:pPr>
            <w:r w:rsidRPr="0009668D">
              <w:rPr>
                <w:lang w:val="es-CO"/>
              </w:rPr>
              <w:t>db_UE_m05</w:t>
            </w:r>
            <w:r w:rsidR="002A6C11" w:rsidRPr="0009668D">
              <w:rPr>
                <w:lang w:val="es-CO"/>
              </w:rPr>
              <w:t>_reto_Agatha_jovenes</w:t>
            </w:r>
          </w:p>
        </w:tc>
      </w:tr>
      <w:tr w:rsidR="001E35AC" w:rsidRPr="003801B8" w14:paraId="6CE96F14" w14:textId="77777777" w:rsidTr="00816F5E">
        <w:trPr>
          <w:cantSplit/>
          <w:tblHeader/>
        </w:trPr>
        <w:tc>
          <w:tcPr>
            <w:tcW w:w="2086" w:type="dxa"/>
          </w:tcPr>
          <w:p w14:paraId="7D5F653B" w14:textId="77777777" w:rsidR="001E35AC" w:rsidRPr="0009668D" w:rsidRDefault="001E35AC" w:rsidP="00034C72">
            <w:pPr>
              <w:pStyle w:val="TabellenZeilenberschrift"/>
              <w:rPr>
                <w:lang w:val="es-CO"/>
              </w:rPr>
            </w:pPr>
          </w:p>
        </w:tc>
        <w:tc>
          <w:tcPr>
            <w:tcW w:w="3755" w:type="dxa"/>
          </w:tcPr>
          <w:p w14:paraId="2D0716CE" w14:textId="77777777" w:rsidR="001E35AC" w:rsidRPr="00B80BA8" w:rsidRDefault="00B80BA8" w:rsidP="00034C72">
            <w:pPr>
              <w:pStyle w:val="Tabelleninhalt"/>
            </w:pPr>
            <w:r w:rsidRPr="00B80BA8">
              <w:t>Die Idee der Jugendlichen, Agatha zu unterstützen und die Auswirkungen</w:t>
            </w:r>
          </w:p>
          <w:p w14:paraId="4FBB8A5C" w14:textId="7264135A" w:rsidR="00B80BA8" w:rsidRPr="00B80BA8" w:rsidRDefault="00B80BA8" w:rsidP="00034C72">
            <w:pPr>
              <w:pStyle w:val="Tabelleninhalt"/>
            </w:pPr>
            <w:r>
              <w:t>Diskussion, wie weitere Unterstützung aussehen könnte</w:t>
            </w:r>
          </w:p>
        </w:tc>
        <w:tc>
          <w:tcPr>
            <w:tcW w:w="4013" w:type="dxa"/>
          </w:tcPr>
          <w:p w14:paraId="68B7C40F" w14:textId="72667403" w:rsidR="001E35AC" w:rsidRPr="0009668D" w:rsidRDefault="00FD4719" w:rsidP="00034C72">
            <w:pPr>
              <w:pStyle w:val="Tabelleninhalt"/>
              <w:rPr>
                <w:lang w:val="es-CO"/>
              </w:rPr>
            </w:pPr>
            <w:r w:rsidRPr="0009668D">
              <w:rPr>
                <w:lang w:val="es-CO"/>
              </w:rPr>
              <w:t>db_UE_m06</w:t>
            </w:r>
            <w:r w:rsidR="0009668D" w:rsidRPr="0009668D">
              <w:rPr>
                <w:lang w:val="es-CO"/>
              </w:rPr>
              <w:t>_proyecto_nuevo_jovenes</w:t>
            </w:r>
          </w:p>
        </w:tc>
      </w:tr>
      <w:tr w:rsidR="001E35AC" w:rsidRPr="00023DD4" w14:paraId="4BF141B4" w14:textId="77777777" w:rsidTr="00816F5E">
        <w:trPr>
          <w:cantSplit/>
          <w:tblHeader/>
        </w:trPr>
        <w:tc>
          <w:tcPr>
            <w:tcW w:w="2086" w:type="dxa"/>
          </w:tcPr>
          <w:p w14:paraId="42C7036B" w14:textId="4555930F" w:rsidR="001E35AC" w:rsidRPr="0009668D" w:rsidRDefault="007E16F4" w:rsidP="00034C72">
            <w:pPr>
              <w:pStyle w:val="TabellenZeilenberschrift"/>
              <w:rPr>
                <w:lang w:val="es-CO"/>
              </w:rPr>
            </w:pPr>
            <w:r>
              <w:rPr>
                <w:lang w:val="es-CO"/>
              </w:rPr>
              <w:t>Transfer</w:t>
            </w:r>
          </w:p>
        </w:tc>
        <w:tc>
          <w:tcPr>
            <w:tcW w:w="3755" w:type="dxa"/>
          </w:tcPr>
          <w:p w14:paraId="67DB0985" w14:textId="04475212" w:rsidR="001E35AC" w:rsidRPr="00B80BA8" w:rsidRDefault="00B80BA8" w:rsidP="00034C72">
            <w:pPr>
              <w:pStyle w:val="Tabelleninhalt"/>
            </w:pPr>
            <w:r w:rsidRPr="00B80BA8">
              <w:t>Diskussion über (ehrenamtliche) Unterstützung in der Gesellschaft</w:t>
            </w:r>
          </w:p>
        </w:tc>
        <w:tc>
          <w:tcPr>
            <w:tcW w:w="4013" w:type="dxa"/>
          </w:tcPr>
          <w:p w14:paraId="59091180" w14:textId="0631E3A3" w:rsidR="001E35AC" w:rsidRPr="00023DD4" w:rsidRDefault="00FD4719" w:rsidP="00034C72">
            <w:pPr>
              <w:pStyle w:val="Tabelleninhalt"/>
            </w:pPr>
            <w:r>
              <w:t>db_UE_m07</w:t>
            </w:r>
            <w:r w:rsidR="00B067A2">
              <w:t>_solidaridad</w:t>
            </w:r>
          </w:p>
        </w:tc>
      </w:tr>
      <w:tr w:rsidR="001E35AC" w:rsidRPr="003801B8" w14:paraId="713206CB" w14:textId="77777777" w:rsidTr="00816F5E">
        <w:trPr>
          <w:cantSplit/>
          <w:tblHeader/>
        </w:trPr>
        <w:tc>
          <w:tcPr>
            <w:tcW w:w="2086" w:type="dxa"/>
          </w:tcPr>
          <w:p w14:paraId="70C1B71C" w14:textId="77777777" w:rsidR="001E35AC" w:rsidRPr="00023DD4" w:rsidRDefault="001E35AC" w:rsidP="00034C72">
            <w:pPr>
              <w:pStyle w:val="TabellenZeilenberschrift"/>
            </w:pPr>
          </w:p>
        </w:tc>
        <w:tc>
          <w:tcPr>
            <w:tcW w:w="3755" w:type="dxa"/>
          </w:tcPr>
          <w:p w14:paraId="529A964C" w14:textId="44B2FC92" w:rsidR="001E35AC" w:rsidRPr="00023DD4" w:rsidRDefault="00B80BA8" w:rsidP="00034C72">
            <w:pPr>
              <w:pStyle w:val="Tabelleninhalt"/>
            </w:pPr>
            <w:r>
              <w:t xml:space="preserve">Das Beispiel der </w:t>
            </w:r>
            <w:proofErr w:type="spellStart"/>
            <w:r>
              <w:t>huertos</w:t>
            </w:r>
            <w:proofErr w:type="spellEnd"/>
            <w:r>
              <w:t xml:space="preserve"> </w:t>
            </w:r>
            <w:proofErr w:type="spellStart"/>
            <w:r>
              <w:t>urbanos</w:t>
            </w:r>
            <w:proofErr w:type="spellEnd"/>
            <w:r>
              <w:t xml:space="preserve"> als demokratisches Handeln diskutieren (</w:t>
            </w:r>
            <w:proofErr w:type="spellStart"/>
            <w:r>
              <w:t>ecología</w:t>
            </w:r>
            <w:proofErr w:type="spellEnd"/>
            <w:r>
              <w:t xml:space="preserve">, </w:t>
            </w:r>
            <w:proofErr w:type="spellStart"/>
            <w:r>
              <w:t>solidaridad</w:t>
            </w:r>
            <w:proofErr w:type="spellEnd"/>
            <w:r>
              <w:t xml:space="preserve">, </w:t>
            </w:r>
            <w:proofErr w:type="spellStart"/>
            <w:r>
              <w:t>responsabilidad</w:t>
            </w:r>
            <w:proofErr w:type="spellEnd"/>
            <w:r>
              <w:t>, …)</w:t>
            </w:r>
          </w:p>
        </w:tc>
        <w:tc>
          <w:tcPr>
            <w:tcW w:w="4013" w:type="dxa"/>
          </w:tcPr>
          <w:p w14:paraId="0F84B575" w14:textId="5EBD853F" w:rsidR="001E35AC" w:rsidRPr="00B067A2" w:rsidRDefault="00FD4719" w:rsidP="00034C72">
            <w:pPr>
              <w:pStyle w:val="Tabelleninhalt"/>
              <w:rPr>
                <w:lang w:val="es-CO"/>
              </w:rPr>
            </w:pPr>
            <w:r w:rsidRPr="00B067A2">
              <w:rPr>
                <w:lang w:val="es-CO"/>
              </w:rPr>
              <w:t>db_UE_m08</w:t>
            </w:r>
            <w:r w:rsidR="00B067A2">
              <w:rPr>
                <w:lang w:val="es-CO"/>
              </w:rPr>
              <w:t>_huertos_urbanos</w:t>
            </w:r>
          </w:p>
        </w:tc>
      </w:tr>
      <w:tr w:rsidR="001E35AC" w:rsidRPr="003801B8" w14:paraId="720722D3" w14:textId="77777777" w:rsidTr="00816F5E">
        <w:trPr>
          <w:cantSplit/>
          <w:tblHeader/>
        </w:trPr>
        <w:tc>
          <w:tcPr>
            <w:tcW w:w="2086" w:type="dxa"/>
          </w:tcPr>
          <w:p w14:paraId="1E6173D9" w14:textId="77777777" w:rsidR="001E35AC" w:rsidRPr="00B067A2" w:rsidRDefault="001E35AC" w:rsidP="00034C72">
            <w:pPr>
              <w:pStyle w:val="TabellenZeilenberschrift"/>
              <w:rPr>
                <w:lang w:val="es-CO"/>
              </w:rPr>
            </w:pPr>
          </w:p>
        </w:tc>
        <w:tc>
          <w:tcPr>
            <w:tcW w:w="3755" w:type="dxa"/>
          </w:tcPr>
          <w:p w14:paraId="1BA60A53" w14:textId="0E8E6DC1" w:rsidR="001E35AC" w:rsidRPr="00B067A2" w:rsidRDefault="0071709E" w:rsidP="00034C72">
            <w:pPr>
              <w:pStyle w:val="Tabelleninhalt"/>
              <w:rPr>
                <w:lang w:val="es-CO"/>
              </w:rPr>
            </w:pPr>
            <w:r>
              <w:rPr>
                <w:lang w:val="es-CO"/>
              </w:rPr>
              <w:t>Mögliche Vertiefung</w:t>
            </w:r>
            <w:r w:rsidR="00E920F2">
              <w:rPr>
                <w:lang w:val="es-CO"/>
              </w:rPr>
              <w:t>/ Differenzierung</w:t>
            </w:r>
            <w:r>
              <w:rPr>
                <w:lang w:val="es-CO"/>
              </w:rPr>
              <w:t xml:space="preserve"> zu 3.1.2</w:t>
            </w:r>
          </w:p>
        </w:tc>
        <w:tc>
          <w:tcPr>
            <w:tcW w:w="4013" w:type="dxa"/>
          </w:tcPr>
          <w:p w14:paraId="4BE6D85C" w14:textId="6E040898" w:rsidR="001E35AC" w:rsidRPr="0071709E" w:rsidRDefault="00FD4719" w:rsidP="00034C72">
            <w:pPr>
              <w:pStyle w:val="Tabelleninhalt"/>
              <w:rPr>
                <w:lang w:val="es-CO"/>
              </w:rPr>
            </w:pPr>
            <w:r w:rsidRPr="0071709E">
              <w:rPr>
                <w:lang w:val="es-CO"/>
              </w:rPr>
              <w:t>db_UE_m09</w:t>
            </w:r>
            <w:r w:rsidR="0071709E" w:rsidRPr="0071709E">
              <w:rPr>
                <w:lang w:val="es-CO"/>
              </w:rPr>
              <w:t>_empleo_sector_agrario</w:t>
            </w:r>
          </w:p>
        </w:tc>
      </w:tr>
    </w:tbl>
    <w:p w14:paraId="3D28EE14" w14:textId="77777777" w:rsidR="002E1625" w:rsidRDefault="002E1625" w:rsidP="00263F44">
      <w:pPr>
        <w:rPr>
          <w:lang w:val="es-ES"/>
        </w:rPr>
      </w:pPr>
    </w:p>
    <w:p w14:paraId="388AA04D" w14:textId="7B785271" w:rsidR="00080498" w:rsidRPr="00080498" w:rsidRDefault="00080498" w:rsidP="00263F44">
      <w:r w:rsidRPr="00080498">
        <w:t xml:space="preserve">Im </w:t>
      </w:r>
      <w:proofErr w:type="spellStart"/>
      <w:proofErr w:type="gramStart"/>
      <w:r w:rsidRPr="00080498">
        <w:t>folgenden</w:t>
      </w:r>
      <w:proofErr w:type="spellEnd"/>
      <w:proofErr w:type="gramEnd"/>
      <w:r w:rsidRPr="00080498">
        <w:t xml:space="preserve"> sind </w:t>
      </w:r>
      <w:r>
        <w:t>die ersten</w:t>
      </w:r>
      <w:r w:rsidRPr="00080498">
        <w:t xml:space="preserve"> A</w:t>
      </w:r>
      <w:r>
        <w:t xml:space="preserve">rbeitsblätter besprochen, um einen konkreten Eindruck des Lernpfades der Unterrichtseinheit zu vermitteln. Die Arbeitsaufträge befinden sich auf allen Dokumenten, so dass die Arbeitsblätter vollständig und </w:t>
      </w:r>
      <w:proofErr w:type="gramStart"/>
      <w:r>
        <w:t>selbst erklärend</w:t>
      </w:r>
      <w:proofErr w:type="gramEnd"/>
      <w:r>
        <w:t xml:space="preserve"> sind.</w:t>
      </w:r>
    </w:p>
    <w:p w14:paraId="10FD81B5" w14:textId="5B1CF3A9" w:rsidR="007D5F9D" w:rsidRPr="00816F5E" w:rsidRDefault="007D5F9D" w:rsidP="00D3712E">
      <w:pPr>
        <w:pStyle w:val="berschrift3"/>
        <w:rPr>
          <w:lang w:val="es-CO"/>
        </w:rPr>
      </w:pPr>
      <w:r w:rsidRPr="00816F5E">
        <w:rPr>
          <w:lang w:val="es-CO"/>
        </w:rPr>
        <w:lastRenderedPageBreak/>
        <w:t>Las decisiones que se pueden tomar</w:t>
      </w:r>
    </w:p>
    <w:p w14:paraId="1F8330E1" w14:textId="77777777" w:rsidR="007D5F9D" w:rsidRPr="00816F5E" w:rsidRDefault="007D5F9D" w:rsidP="00263F44">
      <w:pPr>
        <w:rPr>
          <w:lang w:val="es-CO"/>
        </w:rPr>
      </w:pPr>
    </w:p>
    <w:p w14:paraId="7BDD0813" w14:textId="16139033" w:rsidR="00806A96" w:rsidRPr="007D5F9D" w:rsidRDefault="007D5F9D" w:rsidP="00653A69">
      <w:pPr>
        <w:pStyle w:val="AufzhlungszeichenPunkt"/>
        <w:rPr>
          <w:lang w:val="es-ES"/>
        </w:rPr>
      </w:pPr>
      <w:r w:rsidRPr="002525B7">
        <w:rPr>
          <w:lang w:val="es-ES"/>
        </w:rPr>
        <w:t xml:space="preserve">Describe </w:t>
      </w:r>
      <w:r w:rsidR="004E6624" w:rsidRPr="002525B7">
        <w:rPr>
          <w:lang w:val="es-ES"/>
        </w:rPr>
        <w:t xml:space="preserve">diferentes formas </w:t>
      </w:r>
      <w:r w:rsidR="00EA4B1D" w:rsidRPr="002525B7">
        <w:rPr>
          <w:lang w:val="es-ES"/>
        </w:rPr>
        <w:t>para jóve</w:t>
      </w:r>
      <w:r w:rsidR="00EA4B1D">
        <w:rPr>
          <w:lang w:val="es-ES"/>
        </w:rPr>
        <w:t>nes cómo</w:t>
      </w:r>
      <w:r w:rsidRPr="007D5F9D">
        <w:rPr>
          <w:lang w:val="es-ES"/>
        </w:rPr>
        <w:t xml:space="preserve"> pasar </w:t>
      </w:r>
      <w:r w:rsidR="00EA4B1D">
        <w:rPr>
          <w:lang w:val="es-ES"/>
        </w:rPr>
        <w:t>su</w:t>
      </w:r>
      <w:r w:rsidRPr="007D5F9D">
        <w:rPr>
          <w:lang w:val="es-ES"/>
        </w:rPr>
        <w:t>s vacaciones de verano</w:t>
      </w:r>
      <w:r w:rsidR="00EA4B1D">
        <w:rPr>
          <w:lang w:val="es-ES"/>
        </w:rPr>
        <w:t>.</w:t>
      </w:r>
    </w:p>
    <w:p w14:paraId="698BCE5D" w14:textId="25A5F3DD" w:rsidR="00806A96" w:rsidRPr="00E53FF4" w:rsidRDefault="00EA4B1D" w:rsidP="00653A69">
      <w:pPr>
        <w:pStyle w:val="AufzhlungszeichenPunkt"/>
        <w:rPr>
          <w:lang w:val="es-ES"/>
        </w:rPr>
      </w:pPr>
      <w:r w:rsidRPr="00E53FF4">
        <w:rPr>
          <w:lang w:val="es-ES"/>
        </w:rPr>
        <w:t>Explica los argumentos</w:t>
      </w:r>
      <w:r w:rsidR="00E53FF4" w:rsidRPr="00E53FF4">
        <w:rPr>
          <w:lang w:val="es-ES"/>
        </w:rPr>
        <w:t xml:space="preserve"> para diferentes </w:t>
      </w:r>
      <w:r w:rsidR="00E53FF4">
        <w:rPr>
          <w:lang w:val="es-ES"/>
        </w:rPr>
        <w:t>tipos de vacaciones.</w:t>
      </w:r>
    </w:p>
    <w:p w14:paraId="0C4F78D8" w14:textId="657F1946" w:rsidR="003A71AA" w:rsidRDefault="007F13C8" w:rsidP="003A71AA">
      <w:pPr>
        <w:pStyle w:val="AufzhlungszeichenPunkt"/>
        <w:numPr>
          <w:ilvl w:val="0"/>
          <w:numId w:val="0"/>
        </w:numPr>
        <w:ind w:left="720" w:hanging="363"/>
      </w:pPr>
      <w:r>
        <w:rPr>
          <w:noProof/>
          <w:lang w:eastAsia="de-DE"/>
        </w:rPr>
        <w:t>Denkbar ist eine solche Graphik:</w:t>
      </w:r>
    </w:p>
    <w:p w14:paraId="45DDBF03" w14:textId="660F18C0" w:rsidR="003A71AA" w:rsidRDefault="003A71AA" w:rsidP="003A71AA">
      <w:pPr>
        <w:pStyle w:val="AufzhlungszeichenPunkt"/>
        <w:numPr>
          <w:ilvl w:val="0"/>
          <w:numId w:val="0"/>
        </w:numPr>
        <w:ind w:left="720" w:hanging="363"/>
        <w:rPr>
          <w:rStyle w:val="QuellenangabeZchn"/>
        </w:rPr>
      </w:pPr>
      <w:hyperlink r:id="rId16" w:history="1">
        <w:r w:rsidRPr="003A71AA">
          <w:rPr>
            <w:rStyle w:val="Internetverknpfung"/>
            <w:sz w:val="20"/>
            <w:szCs w:val="20"/>
          </w:rPr>
          <w:t>https://www.filsantejeunes.com/wp-content/uploads/2010/07/engagement-3-768x473.jpg</w:t>
        </w:r>
      </w:hyperlink>
      <w:r>
        <w:t xml:space="preserve"> </w:t>
      </w:r>
      <w:r w:rsidRPr="003A71AA">
        <w:rPr>
          <w:rStyle w:val="QuellenangabeZchn"/>
        </w:rPr>
        <w:t>[abgerufen am 8.07.2024]</w:t>
      </w:r>
    </w:p>
    <w:p w14:paraId="4778DC4D" w14:textId="77777777" w:rsidR="00816F5E" w:rsidRDefault="00816F5E" w:rsidP="003A71AA">
      <w:pPr>
        <w:pStyle w:val="AufzhlungszeichenPunkt"/>
        <w:numPr>
          <w:ilvl w:val="0"/>
          <w:numId w:val="0"/>
        </w:numPr>
        <w:ind w:left="720" w:hanging="363"/>
        <w:rPr>
          <w:rStyle w:val="QuellenangabeZchn"/>
        </w:rPr>
      </w:pPr>
    </w:p>
    <w:p w14:paraId="02A8433A" w14:textId="77777777" w:rsidR="00816F5E" w:rsidRDefault="00816F5E" w:rsidP="003A71AA">
      <w:pPr>
        <w:pStyle w:val="AufzhlungszeichenPunkt"/>
        <w:numPr>
          <w:ilvl w:val="0"/>
          <w:numId w:val="0"/>
        </w:numPr>
        <w:ind w:left="720" w:hanging="363"/>
        <w:rPr>
          <w:rStyle w:val="QuellenangabeZchn"/>
        </w:rPr>
      </w:pPr>
    </w:p>
    <w:p w14:paraId="5690FDB4" w14:textId="71321DC0" w:rsidR="00EE44ED" w:rsidRPr="00CA3FBA" w:rsidRDefault="00B61C2F" w:rsidP="00D3712E">
      <w:pPr>
        <w:pStyle w:val="berschrift3"/>
        <w:rPr>
          <w:rStyle w:val="QuellenangabeZchn"/>
          <w:sz w:val="28"/>
          <w:lang w:val="es-ES"/>
        </w:rPr>
      </w:pPr>
      <w:r>
        <w:rPr>
          <w:rStyle w:val="QuellenangabeZchn"/>
          <w:sz w:val="28"/>
          <w:lang w:val="es-ES"/>
        </w:rPr>
        <w:t>El trabajo</w:t>
      </w:r>
      <w:r w:rsidR="00E53FF4" w:rsidRPr="00CA3FBA">
        <w:rPr>
          <w:rStyle w:val="QuellenangabeZchn"/>
          <w:sz w:val="28"/>
          <w:lang w:val="es-ES"/>
        </w:rPr>
        <w:t xml:space="preserve"> de un campesino de antes </w:t>
      </w:r>
      <w:r w:rsidR="00BF3CD3">
        <w:rPr>
          <w:rStyle w:val="QuellenangabeZchn"/>
          <w:sz w:val="28"/>
          <w:lang w:val="es-ES"/>
        </w:rPr>
        <w:t xml:space="preserve">comparada </w:t>
      </w:r>
      <w:r w:rsidR="00E53FF4" w:rsidRPr="00CA3FBA">
        <w:rPr>
          <w:rStyle w:val="QuellenangabeZchn"/>
          <w:sz w:val="28"/>
          <w:lang w:val="es-ES"/>
        </w:rPr>
        <w:t>con</w:t>
      </w:r>
      <w:r w:rsidR="00BF3CD3">
        <w:rPr>
          <w:rStyle w:val="QuellenangabeZchn"/>
          <w:sz w:val="28"/>
          <w:lang w:val="es-ES"/>
        </w:rPr>
        <w:t xml:space="preserve"> </w:t>
      </w:r>
      <w:r>
        <w:rPr>
          <w:rStyle w:val="QuellenangabeZchn"/>
          <w:sz w:val="28"/>
          <w:lang w:val="es-ES"/>
        </w:rPr>
        <w:t>el trabajo</w:t>
      </w:r>
      <w:r w:rsidR="00BF3CD3">
        <w:rPr>
          <w:rStyle w:val="QuellenangabeZchn"/>
          <w:sz w:val="28"/>
          <w:lang w:val="es-ES"/>
        </w:rPr>
        <w:t xml:space="preserve"> de</w:t>
      </w:r>
      <w:r w:rsidR="00E53FF4" w:rsidRPr="00CA3FBA">
        <w:rPr>
          <w:rStyle w:val="QuellenangabeZchn"/>
          <w:sz w:val="28"/>
          <w:lang w:val="es-ES"/>
        </w:rPr>
        <w:t xml:space="preserve"> un agricultor de hoy.</w:t>
      </w:r>
    </w:p>
    <w:p w14:paraId="27BE3243" w14:textId="77777777" w:rsidR="00EE44ED" w:rsidRPr="00E53FF4" w:rsidRDefault="00EE44ED" w:rsidP="00EE44ED">
      <w:pPr>
        <w:pStyle w:val="AufzhlungszeichenPunkt"/>
        <w:numPr>
          <w:ilvl w:val="0"/>
          <w:numId w:val="0"/>
        </w:numPr>
        <w:rPr>
          <w:rStyle w:val="QuellenangabeZchn"/>
          <w:lang w:val="es-ES"/>
        </w:rPr>
      </w:pPr>
    </w:p>
    <w:p w14:paraId="4353E537" w14:textId="77777777" w:rsidR="00EE44ED" w:rsidRPr="00E53FF4" w:rsidRDefault="00EE44ED" w:rsidP="00EE44ED">
      <w:pPr>
        <w:pStyle w:val="AufzhlungszeichenPunkt"/>
        <w:numPr>
          <w:ilvl w:val="0"/>
          <w:numId w:val="0"/>
        </w:numPr>
        <w:rPr>
          <w:rStyle w:val="QuellenangabeZchn"/>
          <w:lang w:val="es-ES"/>
        </w:rPr>
      </w:pPr>
    </w:p>
    <w:p w14:paraId="38F64B91" w14:textId="63093B9B" w:rsidR="00EE44ED" w:rsidRDefault="007F13C8" w:rsidP="00EE44ED">
      <w:pPr>
        <w:pStyle w:val="AufzhlungszeichenPunkt"/>
        <w:numPr>
          <w:ilvl w:val="0"/>
          <w:numId w:val="0"/>
        </w:numPr>
      </w:pPr>
      <w:r>
        <w:rPr>
          <w:noProof/>
          <w:lang w:eastAsia="de-DE"/>
        </w:rPr>
        <w:t>Einstimmung auf „agricultores“ mit einer solchen Graphik:</w:t>
      </w:r>
    </w:p>
    <w:p w14:paraId="42CD244C" w14:textId="750F3BFA" w:rsidR="00EE44ED" w:rsidRDefault="00E53FF4" w:rsidP="00EE44ED">
      <w:pPr>
        <w:pStyle w:val="AufzhlungszeichenPunkt"/>
        <w:numPr>
          <w:ilvl w:val="0"/>
          <w:numId w:val="0"/>
        </w:numPr>
        <w:ind w:left="720" w:hanging="363"/>
        <w:rPr>
          <w:rStyle w:val="QuellenangabeZchn"/>
        </w:rPr>
      </w:pPr>
      <w:hyperlink r:id="rId17" w:history="1">
        <w:r w:rsidRPr="003C03C1">
          <w:rPr>
            <w:rStyle w:val="Hyperlink"/>
            <w:sz w:val="20"/>
            <w:szCs w:val="20"/>
          </w:rPr>
          <w:t>https://i.pinimg.com/564x/36/87/07/368707bab6859993799e6a9be95969db.jpg</w:t>
        </w:r>
      </w:hyperlink>
      <w:r w:rsidR="00EE44ED">
        <w:rPr>
          <w:rStyle w:val="Internetverknpfung"/>
          <w:sz w:val="20"/>
          <w:szCs w:val="20"/>
        </w:rPr>
        <w:t xml:space="preserve"> </w:t>
      </w:r>
      <w:r w:rsidR="00EE44ED" w:rsidRPr="003A71AA">
        <w:rPr>
          <w:rStyle w:val="QuellenangabeZchn"/>
        </w:rPr>
        <w:t>[abgerufen am 8.07.2024]</w:t>
      </w:r>
    </w:p>
    <w:p w14:paraId="441CC2B5" w14:textId="2881039B" w:rsidR="00CA3FBA" w:rsidRPr="006A3566" w:rsidRDefault="00CA3FBA" w:rsidP="00CA3FBA">
      <w:pPr>
        <w:rPr>
          <w:rStyle w:val="Internetverknpfung"/>
          <w:sz w:val="20"/>
          <w:szCs w:val="20"/>
        </w:rPr>
      </w:pPr>
    </w:p>
    <w:p w14:paraId="6C7B2537" w14:textId="598292AA" w:rsidR="00CA3FBA" w:rsidRDefault="00CA3FBA" w:rsidP="00CA3FBA">
      <w:pPr>
        <w:rPr>
          <w:lang w:val="es-ES"/>
        </w:rPr>
      </w:pPr>
      <w:r>
        <w:rPr>
          <w:lang w:val="es-ES"/>
        </w:rPr>
        <w:t>Compara la vida</w:t>
      </w:r>
      <w:r w:rsidR="00B61C2F">
        <w:rPr>
          <w:lang w:val="es-ES"/>
        </w:rPr>
        <w:t xml:space="preserve"> laboral</w:t>
      </w:r>
      <w:r>
        <w:rPr>
          <w:lang w:val="es-ES"/>
        </w:rPr>
        <w:t xml:space="preserve"> de un campesino de antes con</w:t>
      </w:r>
      <w:r w:rsidR="004868E2">
        <w:rPr>
          <w:lang w:val="es-ES"/>
        </w:rPr>
        <w:t xml:space="preserve"> la vida </w:t>
      </w:r>
      <w:r w:rsidR="00B61C2F">
        <w:rPr>
          <w:lang w:val="es-ES"/>
        </w:rPr>
        <w:t xml:space="preserve">laboral </w:t>
      </w:r>
      <w:r w:rsidR="004868E2">
        <w:rPr>
          <w:lang w:val="es-ES"/>
        </w:rPr>
        <w:t>de</w:t>
      </w:r>
      <w:r>
        <w:rPr>
          <w:lang w:val="es-ES"/>
        </w:rPr>
        <w:t xml:space="preserve"> un agricultur de hoy. </w:t>
      </w:r>
    </w:p>
    <w:p w14:paraId="0975EDA8" w14:textId="798488A5" w:rsidR="00CA3FBA" w:rsidRDefault="00CA3FBA" w:rsidP="00CA3FBA">
      <w:pPr>
        <w:rPr>
          <w:lang w:val="es-ES"/>
        </w:rPr>
      </w:pPr>
      <w:r w:rsidRPr="00CA3FBA">
        <w:rPr>
          <w:lang w:val="es-ES"/>
        </w:rPr>
        <w:t>Apunta tus ideas en una tabla con dos columnas con los títulos „antes“ y „h</w:t>
      </w:r>
      <w:r>
        <w:rPr>
          <w:lang w:val="es-ES"/>
        </w:rPr>
        <w:t xml:space="preserve">oy”. </w:t>
      </w:r>
    </w:p>
    <w:p w14:paraId="034EE39A" w14:textId="77777777" w:rsidR="00C13C49" w:rsidRDefault="00C13C49" w:rsidP="00C13C49">
      <w:pPr>
        <w:rPr>
          <w:lang w:val="es-ES"/>
        </w:rPr>
      </w:pPr>
      <w:r w:rsidRPr="00C13C49">
        <w:rPr>
          <w:lang w:val="es-ES"/>
        </w:rPr>
        <w:t>Si necesitas ayuda puedes mirar en tu taskcard para ver vocabulario temático.</w:t>
      </w:r>
    </w:p>
    <w:p w14:paraId="3B6FAB28" w14:textId="6F93AF76" w:rsidR="00855252" w:rsidRDefault="00855252" w:rsidP="00855252">
      <w:pPr>
        <w:rPr>
          <w:lang w:val="es-ES"/>
        </w:rPr>
      </w:pPr>
      <w:r w:rsidRPr="00855252">
        <w:rPr>
          <w:lang w:val="es-ES"/>
        </w:rPr>
        <w:t>Ba</w:t>
      </w:r>
      <w:r>
        <w:rPr>
          <w:lang w:val="es-ES"/>
        </w:rPr>
        <w:t>sándote</w:t>
      </w:r>
      <w:r w:rsidRPr="00855252">
        <w:rPr>
          <w:lang w:val="es-ES"/>
        </w:rPr>
        <w:t xml:space="preserve"> </w:t>
      </w:r>
      <w:r>
        <w:rPr>
          <w:lang w:val="es-ES"/>
        </w:rPr>
        <w:t xml:space="preserve">en difrentes </w:t>
      </w:r>
      <w:r w:rsidRPr="00855252">
        <w:rPr>
          <w:lang w:val="es-ES"/>
        </w:rPr>
        <w:t>mapas puedes interpretar l</w:t>
      </w:r>
      <w:r>
        <w:rPr>
          <w:lang w:val="es-ES"/>
        </w:rPr>
        <w:t>a situación de los productores en el sector agrícola en España o Europa.</w:t>
      </w:r>
    </w:p>
    <w:p w14:paraId="4801B69F" w14:textId="77777777" w:rsidR="00855252" w:rsidRPr="00855252" w:rsidRDefault="00855252" w:rsidP="00855252">
      <w:pPr>
        <w:rPr>
          <w:rStyle w:val="Internetverknpfung"/>
          <w:sz w:val="20"/>
          <w:szCs w:val="20"/>
          <w:lang w:val="es-ES"/>
        </w:rPr>
      </w:pPr>
      <w:r w:rsidRPr="00855252">
        <w:rPr>
          <w:rStyle w:val="Internetverknpfung"/>
          <w:sz w:val="20"/>
          <w:szCs w:val="20"/>
          <w:lang w:val="es-ES"/>
        </w:rPr>
        <w:t>https://elordenmundial.com/mapas-y-graficos/empleo-agrario-union-europea/</w:t>
      </w:r>
    </w:p>
    <w:p w14:paraId="0EF90C05" w14:textId="719333C2" w:rsidR="00C13C49" w:rsidRDefault="00205F7D" w:rsidP="00CA3FBA">
      <w:pPr>
        <w:rPr>
          <w:lang w:val="es-ES"/>
        </w:rPr>
      </w:pPr>
      <w:r>
        <w:rPr>
          <w:lang w:val="es-ES"/>
        </w:rPr>
        <w:t>Si ya tienes un nivel B1/B2 puedes mirar el siguiente video que te da informaciones sobre la vida laboral de agricultores hoy en día:</w:t>
      </w:r>
    </w:p>
    <w:p w14:paraId="1C5B90B9" w14:textId="0C357B98" w:rsidR="00205F7D" w:rsidRPr="00855252" w:rsidRDefault="00205F7D" w:rsidP="00CA3FBA">
      <w:pPr>
        <w:rPr>
          <w:rStyle w:val="Internetverknpfung"/>
          <w:sz w:val="20"/>
          <w:szCs w:val="20"/>
          <w:lang w:val="es-ES"/>
        </w:rPr>
      </w:pPr>
      <w:hyperlink r:id="rId18" w:history="1">
        <w:r w:rsidRPr="00855252">
          <w:rPr>
            <w:rStyle w:val="Internetverknpfung"/>
            <w:sz w:val="20"/>
            <w:szCs w:val="20"/>
            <w:lang w:val="es-ES"/>
          </w:rPr>
          <w:t>https://www.youtube.com/watch?v=pxm0Dbc_BkI</w:t>
        </w:r>
      </w:hyperlink>
    </w:p>
    <w:p w14:paraId="3970BACC" w14:textId="2A19FE30" w:rsidR="00205F7D" w:rsidRDefault="000E699F" w:rsidP="00CA3FBA">
      <w:pPr>
        <w:rPr>
          <w:rStyle w:val="QuellenangabeZchn"/>
          <w:lang w:val="es-ES"/>
        </w:rPr>
      </w:pPr>
      <w:r>
        <w:rPr>
          <w:lang w:val="es-ES"/>
        </w:rPr>
        <w:t xml:space="preserve">Reportaje agricultura: El día a día de los agricultores y los ganaderos en España </w:t>
      </w:r>
      <w:r w:rsidRPr="000E699F">
        <w:rPr>
          <w:rStyle w:val="QuellenangabeZchn"/>
          <w:lang w:val="es-ES"/>
        </w:rPr>
        <w:t xml:space="preserve">[El País/ </w:t>
      </w:r>
      <w:r>
        <w:rPr>
          <w:rStyle w:val="QuellenangabeZchn"/>
          <w:lang w:val="es-ES"/>
        </w:rPr>
        <w:t>abgerufen am 09.072024]</w:t>
      </w:r>
    </w:p>
    <w:p w14:paraId="358F93F0" w14:textId="77777777" w:rsidR="0077452E" w:rsidRDefault="0077452E" w:rsidP="00CA3FBA">
      <w:pPr>
        <w:rPr>
          <w:lang w:val="es-ES"/>
        </w:rPr>
      </w:pPr>
    </w:p>
    <w:p w14:paraId="48ACA30B" w14:textId="32DE36C4" w:rsidR="00CA3FBA" w:rsidRPr="006A3566" w:rsidRDefault="00CA3FBA" w:rsidP="00CA3FBA">
      <w:pPr>
        <w:pStyle w:val="berschrift3"/>
        <w:rPr>
          <w:lang w:val="es-ES"/>
        </w:rPr>
      </w:pPr>
      <w:r w:rsidRPr="006A3566">
        <w:rPr>
          <w:lang w:val="es-ES"/>
        </w:rPr>
        <w:t>Las primeras experiencias de Justin</w:t>
      </w:r>
      <w:r w:rsidR="005311C5">
        <w:rPr>
          <w:lang w:val="es-ES"/>
        </w:rPr>
        <w:t xml:space="preserve"> en el campo.</w:t>
      </w:r>
    </w:p>
    <w:p w14:paraId="59443AA9" w14:textId="77777777" w:rsidR="002C060A" w:rsidRDefault="00CA3FBA" w:rsidP="00CA3FBA">
      <w:pPr>
        <w:rPr>
          <w:lang w:val="es-ES"/>
        </w:rPr>
      </w:pPr>
      <w:r w:rsidRPr="002C060A">
        <w:rPr>
          <w:lang w:val="es-ES"/>
        </w:rPr>
        <w:t>Lee el cómic hasta la página 13</w:t>
      </w:r>
      <w:r w:rsidR="002C060A" w:rsidRPr="002C060A">
        <w:rPr>
          <w:lang w:val="es-ES"/>
        </w:rPr>
        <w:t>.</w:t>
      </w:r>
    </w:p>
    <w:p w14:paraId="283FCA10" w14:textId="299D66BC" w:rsidR="002C060A" w:rsidRDefault="002C060A" w:rsidP="00CA3FBA">
      <w:pPr>
        <w:rPr>
          <w:lang w:val="es-ES"/>
        </w:rPr>
      </w:pPr>
      <w:r>
        <w:rPr>
          <w:lang w:val="es-ES"/>
        </w:rPr>
        <w:t>Discutid si os parece justo que Justin</w:t>
      </w:r>
      <w:r w:rsidR="00CA3FBA" w:rsidRPr="002C060A">
        <w:rPr>
          <w:lang w:val="es-ES"/>
        </w:rPr>
        <w:t xml:space="preserve"> </w:t>
      </w:r>
      <w:r>
        <w:rPr>
          <w:lang w:val="es-ES"/>
        </w:rPr>
        <w:t>debe irse de vacaciones con sus padres a un lugar que no le parece chulo como los destinos de sus compañer@s.</w:t>
      </w:r>
      <w:r w:rsidR="00CA3FBA" w:rsidRPr="002C060A">
        <w:rPr>
          <w:lang w:val="es-ES"/>
        </w:rPr>
        <w:t xml:space="preserve"> </w:t>
      </w:r>
    </w:p>
    <w:p w14:paraId="64BBCE7C" w14:textId="11D7DC09" w:rsidR="007A44C2" w:rsidRDefault="007A44C2" w:rsidP="00CA3FBA">
      <w:pPr>
        <w:rPr>
          <w:lang w:val="es-ES"/>
        </w:rPr>
      </w:pPr>
      <w:r>
        <w:rPr>
          <w:lang w:val="es-ES"/>
        </w:rPr>
        <w:t>Describe la vida de Elena y sus padres, presenta las ocupaciones y los quehaceres</w:t>
      </w:r>
      <w:r w:rsidR="00E8536D">
        <w:rPr>
          <w:lang w:val="es-ES"/>
        </w:rPr>
        <w:t xml:space="preserve"> diarios</w:t>
      </w:r>
      <w:r>
        <w:rPr>
          <w:lang w:val="es-ES"/>
        </w:rPr>
        <w:t xml:space="preserve"> del padre, de la madre y de Elena.</w:t>
      </w:r>
    </w:p>
    <w:p w14:paraId="14F0DBF3" w14:textId="07CEA3BF" w:rsidR="002344FB" w:rsidRDefault="002344FB" w:rsidP="00CA3FBA">
      <w:pPr>
        <w:rPr>
          <w:lang w:val="es-ES"/>
        </w:rPr>
      </w:pPr>
      <w:r>
        <w:rPr>
          <w:lang w:val="es-ES"/>
        </w:rPr>
        <w:lastRenderedPageBreak/>
        <w:t>Apunta tus primeras ideas para caracterizar a Elena y a Justin</w:t>
      </w:r>
      <w:r w:rsidR="00BE23DA">
        <w:rPr>
          <w:lang w:val="es-ES"/>
        </w:rPr>
        <w:t xml:space="preserve"> enfocando también sus relaciones con otr@s</w:t>
      </w:r>
      <w:r>
        <w:rPr>
          <w:lang w:val="es-ES"/>
        </w:rPr>
        <w:t>.</w:t>
      </w:r>
    </w:p>
    <w:p w14:paraId="2AF6B583" w14:textId="1B8363CC" w:rsidR="00CA3FBA" w:rsidRDefault="00CA3FBA" w:rsidP="00CA3FBA">
      <w:pPr>
        <w:rPr>
          <w:rStyle w:val="Internetverknpfung"/>
          <w:sz w:val="20"/>
          <w:szCs w:val="20"/>
          <w:lang w:val="es-ES"/>
        </w:rPr>
      </w:pPr>
    </w:p>
    <w:p w14:paraId="3378C397" w14:textId="77241282" w:rsidR="00670BD3" w:rsidRPr="00C74AB3" w:rsidRDefault="007E16F4" w:rsidP="00670BD3">
      <w:pPr>
        <w:pStyle w:val="berschrift2"/>
      </w:pPr>
      <w:r>
        <w:t>Ergänzungen durch den Comic</w:t>
      </w:r>
      <w:r w:rsidR="002E31FD">
        <w:t xml:space="preserve"> „La </w:t>
      </w:r>
      <w:proofErr w:type="spellStart"/>
      <w:r w:rsidR="002E31FD">
        <w:t>patata</w:t>
      </w:r>
      <w:proofErr w:type="spellEnd"/>
      <w:r w:rsidR="002E31FD">
        <w:t xml:space="preserve"> </w:t>
      </w:r>
      <w:proofErr w:type="spellStart"/>
      <w:r w:rsidR="002E31FD">
        <w:t>Tata</w:t>
      </w:r>
      <w:proofErr w:type="spellEnd"/>
      <w:r w:rsidR="002E31FD">
        <w:t>“</w:t>
      </w:r>
    </w:p>
    <w:p w14:paraId="5F9BD170" w14:textId="0B715F4F" w:rsidR="00670BD3" w:rsidRDefault="007E16F4" w:rsidP="00670BD3">
      <w:r>
        <w:t xml:space="preserve">Der Comic „La </w:t>
      </w:r>
      <w:proofErr w:type="spellStart"/>
      <w:r>
        <w:t>patata</w:t>
      </w:r>
      <w:proofErr w:type="spellEnd"/>
      <w:r>
        <w:t xml:space="preserve"> </w:t>
      </w:r>
      <w:proofErr w:type="spellStart"/>
      <w:r>
        <w:t>Tata</w:t>
      </w:r>
      <w:proofErr w:type="spellEnd"/>
      <w:r>
        <w:t xml:space="preserve">“ ist von den Bildern her eher kindlich, liefert aber den Inhalt und den thematischen Wortschatz für „la </w:t>
      </w:r>
      <w:proofErr w:type="spellStart"/>
      <w:r>
        <w:t>huella</w:t>
      </w:r>
      <w:proofErr w:type="spellEnd"/>
      <w:r>
        <w:t xml:space="preserve"> </w:t>
      </w:r>
      <w:proofErr w:type="spellStart"/>
      <w:r>
        <w:t>ecológica</w:t>
      </w:r>
      <w:proofErr w:type="spellEnd"/>
      <w:r>
        <w:t xml:space="preserve">“. Aus diesem Grund kann er von einer Teilgruppe, besonders interessierten oder schnellen Lernenden, behandelt und in die Transferphase von „La </w:t>
      </w:r>
      <w:proofErr w:type="spellStart"/>
      <w:r>
        <w:t>gran</w:t>
      </w:r>
      <w:proofErr w:type="spellEnd"/>
      <w:r>
        <w:t xml:space="preserve"> </w:t>
      </w:r>
      <w:proofErr w:type="spellStart"/>
      <w:r>
        <w:t>hoguera</w:t>
      </w:r>
      <w:proofErr w:type="spellEnd"/>
      <w:r>
        <w:t>“ eingebracht werden.</w:t>
      </w:r>
    </w:p>
    <w:p w14:paraId="176207EF" w14:textId="18884BC5" w:rsidR="007E16F4" w:rsidRDefault="007E16F4" w:rsidP="00670BD3">
      <w:r>
        <w:t>Die Lernenden haben meist kein Problem mit dem kindlichen Design, da sie den Comic als Steinbruch für den entsprechenden Wortschatz zum Thema sehen und ihn daher wie eine Infographik betrachten.</w:t>
      </w:r>
      <w:r w:rsidR="0045445C">
        <w:t xml:space="preserve"> Sie können ihn im Kontext der EU-Materialien für Jugendliche einordnen und ihm sachlich Informationen entnehmen.</w:t>
      </w:r>
    </w:p>
    <w:p w14:paraId="15662A4C" w14:textId="77777777" w:rsidR="007E16F4" w:rsidRPr="005F52B1" w:rsidRDefault="007E16F4" w:rsidP="00670BD3"/>
    <w:p w14:paraId="5E0B3B6E" w14:textId="11AB3DA2" w:rsidR="00806A96" w:rsidRPr="00C74AB3" w:rsidRDefault="000E0D0C" w:rsidP="00263F44">
      <w:pPr>
        <w:pStyle w:val="berschrift1"/>
      </w:pPr>
      <w:r>
        <w:t>Selbstorganisation und Selbstwirksamkeit</w:t>
      </w:r>
    </w:p>
    <w:p w14:paraId="1EB8A3D7" w14:textId="7D751E41" w:rsidR="00806A96" w:rsidRPr="00C74AB3" w:rsidRDefault="000E0D0C" w:rsidP="000E0D0C">
      <w:r>
        <w:t xml:space="preserve">Bei Arbeitsformen wie dem Gruppenpuzzle oder dem Ziel vom adaptiven Lernpfaden sind </w:t>
      </w:r>
      <w:r w:rsidR="00C37159">
        <w:t xml:space="preserve">vertiefte Auseinandersetzungen mit Themen, deren Verbindungen, Beurteilungen von Herausforderungen, die Diskussion von Alternativen und vieles mehr Gelegenheiten für Ko-Konstruktionsphasen. Diese gelingen möglicherweise nicht in allen Tandems oder Kleingruppen können aber auch begleitet und durch passgenaue Arbeitsaufträge begünstigt werden. </w:t>
      </w:r>
    </w:p>
    <w:p w14:paraId="1DBCAA01" w14:textId="0175D045" w:rsidR="00806A96" w:rsidRPr="00C74AB3" w:rsidRDefault="00806A96" w:rsidP="00263F44"/>
    <w:p w14:paraId="4CA3EDC2" w14:textId="166004F0" w:rsidR="00806A96" w:rsidRPr="00C74AB3" w:rsidRDefault="00806A96" w:rsidP="00263F44">
      <w:pPr>
        <w:pStyle w:val="berschrift1"/>
      </w:pPr>
      <w:bookmarkStart w:id="5" w:name="_Toc171358986"/>
      <w:r w:rsidRPr="00C74AB3">
        <w:t>Ver</w:t>
      </w:r>
      <w:r w:rsidR="007F13C8">
        <w:t xml:space="preserve">weise auf weitere Materialien </w:t>
      </w:r>
      <w:bookmarkEnd w:id="5"/>
      <w:r w:rsidR="009831E7">
        <w:t>und Literaturverzeichnis</w:t>
      </w:r>
    </w:p>
    <w:p w14:paraId="76B25548" w14:textId="77777777" w:rsidR="009831E7" w:rsidRPr="009831E7" w:rsidRDefault="009831E7" w:rsidP="009831E7">
      <w:pPr>
        <w:rPr>
          <w:lang w:val="es-ES"/>
        </w:rPr>
      </w:pPr>
      <w:hyperlink r:id="rId19" w:history="1">
        <w:r w:rsidRPr="009831E7">
          <w:rPr>
            <w:rStyle w:val="Hyperlink"/>
            <w:lang w:val="es-ES"/>
          </w:rPr>
          <w:t>https://learneurope.eu/es/</w:t>
        </w:r>
      </w:hyperlink>
    </w:p>
    <w:p w14:paraId="327EA24B" w14:textId="77777777" w:rsidR="009831E7" w:rsidRPr="009831E7" w:rsidRDefault="009831E7" w:rsidP="009831E7">
      <w:pPr>
        <w:rPr>
          <w:lang w:val="es-ES"/>
        </w:rPr>
      </w:pPr>
    </w:p>
    <w:p w14:paraId="3F24E9E4" w14:textId="77777777" w:rsidR="009831E7" w:rsidRPr="00FB7655" w:rsidRDefault="009831E7" w:rsidP="009831E7">
      <w:pPr>
        <w:rPr>
          <w:lang w:val="es-ES"/>
        </w:rPr>
      </w:pPr>
      <w:r w:rsidRPr="00FB7655">
        <w:rPr>
          <w:lang w:val="es-ES"/>
        </w:rPr>
        <w:t>La UE y yo</w:t>
      </w:r>
    </w:p>
    <w:p w14:paraId="062DB715" w14:textId="77777777" w:rsidR="009831E7" w:rsidRPr="00FB7655" w:rsidRDefault="009831E7" w:rsidP="009831E7">
      <w:pPr>
        <w:rPr>
          <w:lang w:val="es-ES"/>
        </w:rPr>
      </w:pPr>
      <w:hyperlink r:id="rId20" w:history="1">
        <w:r w:rsidRPr="00FB7655">
          <w:rPr>
            <w:rStyle w:val="Hyperlink"/>
            <w:lang w:val="es-ES"/>
          </w:rPr>
          <w:t>https://learning-corner.learning.europa.eu/learning-materials/eu-me-quiz_es</w:t>
        </w:r>
      </w:hyperlink>
    </w:p>
    <w:p w14:paraId="22D55FA5" w14:textId="77777777" w:rsidR="009831E7" w:rsidRPr="00FB7655" w:rsidRDefault="009831E7" w:rsidP="009831E7">
      <w:pPr>
        <w:rPr>
          <w:lang w:val="es-ES"/>
        </w:rPr>
      </w:pPr>
    </w:p>
    <w:p w14:paraId="6EC30D90" w14:textId="77777777" w:rsidR="009831E7" w:rsidRPr="00FB7655" w:rsidRDefault="009831E7" w:rsidP="009831E7">
      <w:pPr>
        <w:rPr>
          <w:lang w:val="es-ES"/>
        </w:rPr>
      </w:pPr>
      <w:r w:rsidRPr="00FB7655">
        <w:rPr>
          <w:lang w:val="es-ES"/>
        </w:rPr>
        <w:t>Depende de ti,</w:t>
      </w:r>
    </w:p>
    <w:p w14:paraId="4BEC383C" w14:textId="77777777" w:rsidR="009831E7" w:rsidRPr="00FB7655" w:rsidRDefault="009831E7" w:rsidP="009831E7">
      <w:pPr>
        <w:rPr>
          <w:lang w:val="es-ES"/>
        </w:rPr>
      </w:pPr>
      <w:r w:rsidRPr="00FB7655">
        <w:rPr>
          <w:lang w:val="es-ES"/>
        </w:rPr>
        <w:t>Para el primer año de español, es para aprender vocabulario (y tomar decisiones saludables)</w:t>
      </w:r>
    </w:p>
    <w:p w14:paraId="4036376E" w14:textId="77777777" w:rsidR="009831E7" w:rsidRPr="00FB7655" w:rsidRDefault="009831E7" w:rsidP="009831E7">
      <w:pPr>
        <w:rPr>
          <w:lang w:val="es-ES"/>
        </w:rPr>
      </w:pPr>
      <w:hyperlink r:id="rId21" w:history="1">
        <w:r w:rsidRPr="00FB7655">
          <w:rPr>
            <w:rStyle w:val="Hyperlink"/>
            <w:lang w:val="es-ES"/>
          </w:rPr>
          <w:t>https://learning-corner.learning.europa.eu/learning-materials/2050-its-you_es</w:t>
        </w:r>
      </w:hyperlink>
    </w:p>
    <w:p w14:paraId="7AF9446F" w14:textId="77777777" w:rsidR="009831E7" w:rsidRPr="00FB7655" w:rsidRDefault="009831E7" w:rsidP="009831E7">
      <w:pPr>
        <w:rPr>
          <w:lang w:val="es-ES"/>
        </w:rPr>
      </w:pPr>
    </w:p>
    <w:p w14:paraId="47C34F7C" w14:textId="77777777" w:rsidR="009831E7" w:rsidRPr="00FB7655" w:rsidRDefault="009831E7" w:rsidP="009831E7">
      <w:pPr>
        <w:rPr>
          <w:lang w:val="es-ES"/>
        </w:rPr>
      </w:pPr>
      <w:r w:rsidRPr="00FB7655">
        <w:rPr>
          <w:lang w:val="es-ES"/>
        </w:rPr>
        <w:t>El juego de rol virtual</w:t>
      </w:r>
    </w:p>
    <w:p w14:paraId="2ACD16F3" w14:textId="77777777" w:rsidR="009831E7" w:rsidRPr="00FB7655" w:rsidRDefault="009831E7" w:rsidP="009831E7">
      <w:pPr>
        <w:pStyle w:val="StandardWeb"/>
        <w:rPr>
          <w:rFonts w:ascii="Gudea" w:hAnsi="Gudea"/>
          <w:lang w:val="es-ES"/>
        </w:rPr>
      </w:pPr>
      <w:r w:rsidRPr="00FB7655">
        <w:rPr>
          <w:rFonts w:ascii="Gudea" w:hAnsi="Gudea"/>
          <w:lang w:val="es-ES"/>
        </w:rPr>
        <w:lastRenderedPageBreak/>
        <w:t>Junto con sus colegas diputados al Parlamento Europeo, los actores debatirán, negociarán, se comprometerán y votarán una propuesta legislativa para mejorar la vida de los ciudadanos en toda la Unión Europea.</w:t>
      </w:r>
    </w:p>
    <w:p w14:paraId="18F62605" w14:textId="77777777" w:rsidR="009831E7" w:rsidRPr="00FB7655" w:rsidRDefault="009831E7" w:rsidP="009831E7">
      <w:pPr>
        <w:pStyle w:val="StandardWeb"/>
        <w:rPr>
          <w:rFonts w:ascii="Gudea" w:hAnsi="Gudea"/>
          <w:lang w:val="es-ES"/>
        </w:rPr>
      </w:pPr>
      <w:r w:rsidRPr="00FB7655">
        <w:rPr>
          <w:rFonts w:ascii="Gudea" w:hAnsi="Gudea"/>
          <w:lang w:val="es-ES"/>
        </w:rPr>
        <w:t xml:space="preserve">En unos </w:t>
      </w:r>
      <w:r w:rsidRPr="00FB7655">
        <w:rPr>
          <w:rStyle w:val="Fett"/>
          <w:rFonts w:ascii="Gudea" w:hAnsi="Gudea"/>
          <w:lang w:val="es-ES"/>
        </w:rPr>
        <w:t>60 minutos</w:t>
      </w:r>
      <w:r w:rsidRPr="00FB7655">
        <w:rPr>
          <w:rFonts w:ascii="Gudea" w:hAnsi="Gudea"/>
          <w:lang w:val="es-ES"/>
        </w:rPr>
        <w:t>, los jugadores podrán informarse sobre el funcionamiento de la democracia europea de una forma inmersiva e interactiva, al tiempo que colaboran estrechamente y mejoran sus habilidades diplomáticas y oratorias.</w:t>
      </w:r>
    </w:p>
    <w:p w14:paraId="361D5B12" w14:textId="77777777" w:rsidR="009831E7" w:rsidRPr="00FB7655" w:rsidRDefault="009831E7" w:rsidP="009831E7">
      <w:pPr>
        <w:rPr>
          <w:lang w:val="es-ES"/>
        </w:rPr>
      </w:pPr>
      <w:hyperlink r:id="rId22" w:history="1">
        <w:r w:rsidRPr="00FB7655">
          <w:rPr>
            <w:rStyle w:val="Hyperlink"/>
            <w:lang w:val="es-ES"/>
          </w:rPr>
          <w:t>https://learning-corner.learning.europa.eu/learning-materials/virtual-role-play-game-european-parliament_es</w:t>
        </w:r>
      </w:hyperlink>
    </w:p>
    <w:p w14:paraId="1F3B7F6F" w14:textId="77777777" w:rsidR="009831E7" w:rsidRDefault="009831E7" w:rsidP="009831E7">
      <w:pPr>
        <w:rPr>
          <w:lang w:val="es-ES"/>
        </w:rPr>
      </w:pPr>
    </w:p>
    <w:p w14:paraId="2CD1C53A" w14:textId="77777777" w:rsidR="009831E7" w:rsidRPr="00FB7655" w:rsidRDefault="009831E7" w:rsidP="009831E7">
      <w:pPr>
        <w:rPr>
          <w:lang w:val="es-ES"/>
        </w:rPr>
      </w:pPr>
    </w:p>
    <w:p w14:paraId="48947A26" w14:textId="77777777" w:rsidR="009831E7" w:rsidRPr="00FB7655" w:rsidRDefault="009831E7" w:rsidP="009831E7">
      <w:pPr>
        <w:rPr>
          <w:lang w:val="es-ES"/>
        </w:rPr>
      </w:pPr>
      <w:r w:rsidRPr="00FB7655">
        <w:rPr>
          <w:lang w:val="es-ES"/>
        </w:rPr>
        <w:t>¡Vamos a explorar Europa!</w:t>
      </w:r>
    </w:p>
    <w:p w14:paraId="031EDFD2" w14:textId="77777777" w:rsidR="009831E7" w:rsidRPr="00FB7655" w:rsidRDefault="009831E7" w:rsidP="009831E7">
      <w:pPr>
        <w:rPr>
          <w:lang w:val="es-ES"/>
        </w:rPr>
      </w:pPr>
      <w:r w:rsidRPr="00FB7655">
        <w:rPr>
          <w:lang w:val="es-ES"/>
        </w:rPr>
        <w:t>Se puede jugar solo o con amigos.</w:t>
      </w:r>
    </w:p>
    <w:p w14:paraId="527D30DD" w14:textId="77777777" w:rsidR="009831E7" w:rsidRPr="00FB7655" w:rsidRDefault="009831E7" w:rsidP="009831E7">
      <w:pPr>
        <w:rPr>
          <w:lang w:val="es-ES"/>
        </w:rPr>
      </w:pPr>
      <w:r w:rsidRPr="00FB7655">
        <w:rPr>
          <w:lang w:val="es-ES"/>
        </w:rPr>
        <w:t>Se echan dados virtuales, se contestan preguntas sobre Europa.</w:t>
      </w:r>
    </w:p>
    <w:p w14:paraId="27C86342" w14:textId="77777777" w:rsidR="009831E7" w:rsidRPr="00FB7655" w:rsidRDefault="009831E7" w:rsidP="009831E7">
      <w:pPr>
        <w:rPr>
          <w:lang w:val="es-ES"/>
        </w:rPr>
      </w:pPr>
      <w:hyperlink r:id="rId23" w:history="1">
        <w:r w:rsidRPr="00FB7655">
          <w:rPr>
            <w:rStyle w:val="Hyperlink"/>
            <w:lang w:val="es-ES"/>
          </w:rPr>
          <w:t>https://learning-corner.learning.europa.eu/play-games/lets-explore-europe_es</w:t>
        </w:r>
      </w:hyperlink>
    </w:p>
    <w:p w14:paraId="4D94A4B5" w14:textId="77777777" w:rsidR="009831E7" w:rsidRPr="00FB7655" w:rsidRDefault="009831E7" w:rsidP="009831E7">
      <w:pPr>
        <w:rPr>
          <w:lang w:val="es-ES"/>
        </w:rPr>
      </w:pPr>
      <w:r w:rsidRPr="00FB7655">
        <w:rPr>
          <w:lang w:val="es-ES"/>
        </w:rPr>
        <w:t>(primer año de despañol, bueno para aprender vocabulario)</w:t>
      </w:r>
    </w:p>
    <w:p w14:paraId="68E0E37A" w14:textId="77777777" w:rsidR="009831E7" w:rsidRPr="00FB7655" w:rsidRDefault="009831E7" w:rsidP="009831E7">
      <w:pPr>
        <w:rPr>
          <w:lang w:val="es-ES"/>
        </w:rPr>
      </w:pPr>
    </w:p>
    <w:p w14:paraId="1683B017" w14:textId="77777777" w:rsidR="009831E7" w:rsidRPr="00FB7655" w:rsidRDefault="009831E7" w:rsidP="009831E7">
      <w:pPr>
        <w:rPr>
          <w:lang w:val="es-ES"/>
        </w:rPr>
      </w:pPr>
      <w:r w:rsidRPr="00FB7655">
        <w:rPr>
          <w:lang w:val="es-ES"/>
        </w:rPr>
        <w:t>Línea cronológica de la Unión Europea</w:t>
      </w:r>
    </w:p>
    <w:p w14:paraId="550723FE" w14:textId="77777777" w:rsidR="009831E7" w:rsidRPr="00FB7655" w:rsidRDefault="009831E7" w:rsidP="009831E7">
      <w:pPr>
        <w:rPr>
          <w:lang w:val="es-ES"/>
        </w:rPr>
      </w:pPr>
      <w:hyperlink r:id="rId24" w:history="1">
        <w:r w:rsidRPr="00FB7655">
          <w:rPr>
            <w:rStyle w:val="Hyperlink"/>
            <w:lang w:val="es-ES"/>
          </w:rPr>
          <w:t>https://learning-corner.learning.europa.eu/eu-timeline/moving-through-eu-timeline_es</w:t>
        </w:r>
      </w:hyperlink>
    </w:p>
    <w:p w14:paraId="72454715" w14:textId="77777777" w:rsidR="009831E7" w:rsidRDefault="009831E7" w:rsidP="009831E7">
      <w:pPr>
        <w:rPr>
          <w:lang w:val="es-ES"/>
        </w:rPr>
      </w:pPr>
    </w:p>
    <w:p w14:paraId="2DF43335" w14:textId="230ADDDD" w:rsidR="009831E7" w:rsidRPr="00FB7655" w:rsidRDefault="009831E7" w:rsidP="009831E7">
      <w:pPr>
        <w:rPr>
          <w:lang w:val="es-ES"/>
        </w:rPr>
      </w:pPr>
      <w:r>
        <w:rPr>
          <w:lang w:val="es-ES"/>
        </w:rPr>
        <w:t>Madrid</w:t>
      </w:r>
    </w:p>
    <w:p w14:paraId="66C4D555" w14:textId="77777777" w:rsidR="009831E7" w:rsidRPr="00FB7655" w:rsidRDefault="009831E7" w:rsidP="009831E7">
      <w:pPr>
        <w:rPr>
          <w:lang w:val="es-ES"/>
        </w:rPr>
      </w:pPr>
      <w:hyperlink r:id="rId25" w:history="1">
        <w:r w:rsidRPr="00FB7655">
          <w:rPr>
            <w:rStyle w:val="Hyperlink"/>
            <w:lang w:val="es-ES"/>
          </w:rPr>
          <w:t>https://www.comunidad.madrid/servicios/madrid-mundo/recursos-educativos-ensenanza-union-europea-materia-geografia-historia-e-instituciones</w:t>
        </w:r>
      </w:hyperlink>
    </w:p>
    <w:p w14:paraId="2838FC84" w14:textId="77777777" w:rsidR="009831E7" w:rsidRPr="00FB7655" w:rsidRDefault="009831E7" w:rsidP="009831E7">
      <w:pPr>
        <w:rPr>
          <w:lang w:val="es-ES"/>
        </w:rPr>
      </w:pPr>
    </w:p>
    <w:p w14:paraId="2D3C173D" w14:textId="40E18DCB" w:rsidR="009831E7" w:rsidRPr="00FB7655" w:rsidRDefault="009831E7" w:rsidP="009831E7">
      <w:pPr>
        <w:rPr>
          <w:lang w:val="es-ES"/>
        </w:rPr>
      </w:pPr>
      <w:r>
        <w:rPr>
          <w:lang w:val="es-ES"/>
        </w:rPr>
        <w:t xml:space="preserve">Material educativo sobre la Unión Europea </w:t>
      </w:r>
      <w:r w:rsidRPr="00FB7655">
        <w:rPr>
          <w:lang w:val="es-ES"/>
        </w:rPr>
        <w:t>con muchos links:</w:t>
      </w:r>
    </w:p>
    <w:p w14:paraId="75545D58" w14:textId="77777777" w:rsidR="009831E7" w:rsidRPr="00FB7655" w:rsidRDefault="009831E7" w:rsidP="009831E7">
      <w:pPr>
        <w:rPr>
          <w:lang w:val="es-ES"/>
        </w:rPr>
      </w:pPr>
      <w:hyperlink r:id="rId26" w:history="1">
        <w:r w:rsidRPr="00FB7655">
          <w:rPr>
            <w:rStyle w:val="Hyperlink"/>
            <w:lang w:val="es-ES"/>
          </w:rPr>
          <w:t>https://intef.es/Noticias/necesitas-material-educativo-sobre-la-union-europea-visita-el-rincon-del-profesor-de-la-union-europea/</w:t>
        </w:r>
      </w:hyperlink>
    </w:p>
    <w:p w14:paraId="408DDF2C" w14:textId="77777777" w:rsidR="009831E7" w:rsidRPr="00FB7655" w:rsidRDefault="009831E7" w:rsidP="009831E7">
      <w:pPr>
        <w:rPr>
          <w:lang w:val="es-ES"/>
        </w:rPr>
      </w:pPr>
    </w:p>
    <w:p w14:paraId="1DB76B89" w14:textId="77777777" w:rsidR="009831E7" w:rsidRPr="00FB7655" w:rsidRDefault="009831E7" w:rsidP="009831E7">
      <w:pPr>
        <w:rPr>
          <w:lang w:val="es-ES"/>
        </w:rPr>
      </w:pPr>
      <w:r w:rsidRPr="00FB7655">
        <w:rPr>
          <w:lang w:val="es-ES"/>
        </w:rPr>
        <w:t>Plataforma de participación infantil</w:t>
      </w:r>
    </w:p>
    <w:p w14:paraId="20A5245D" w14:textId="77777777" w:rsidR="009831E7" w:rsidRPr="00FB7655" w:rsidRDefault="009831E7" w:rsidP="009831E7">
      <w:pPr>
        <w:rPr>
          <w:lang w:val="es-ES"/>
        </w:rPr>
      </w:pPr>
      <w:hyperlink r:id="rId27" w:history="1">
        <w:r w:rsidRPr="00FB7655">
          <w:rPr>
            <w:rStyle w:val="Hyperlink"/>
            <w:lang w:val="es-ES"/>
          </w:rPr>
          <w:t>https://learning-corner.learning.europa.eu/news-and-competitions/first-year-eu-childrens-participation-platform-2024-01-31_es</w:t>
        </w:r>
      </w:hyperlink>
    </w:p>
    <w:p w14:paraId="7A70C319" w14:textId="77777777" w:rsidR="009831E7" w:rsidRPr="00FB7655" w:rsidRDefault="009831E7" w:rsidP="009831E7">
      <w:pPr>
        <w:rPr>
          <w:lang w:val="es-ES"/>
        </w:rPr>
      </w:pPr>
    </w:p>
    <w:p w14:paraId="52F98294" w14:textId="77777777" w:rsidR="009831E7" w:rsidRPr="00FB7655" w:rsidRDefault="009831E7" w:rsidP="009831E7">
      <w:pPr>
        <w:rPr>
          <w:lang w:val="es-ES"/>
        </w:rPr>
      </w:pPr>
      <w:r w:rsidRPr="00FB7655">
        <w:rPr>
          <w:lang w:val="es-ES"/>
        </w:rPr>
        <w:t>youth</w:t>
      </w:r>
    </w:p>
    <w:p w14:paraId="49134234" w14:textId="77777777" w:rsidR="009831E7" w:rsidRPr="00FB7655" w:rsidRDefault="009831E7" w:rsidP="009831E7">
      <w:pPr>
        <w:rPr>
          <w:lang w:val="es-ES"/>
        </w:rPr>
      </w:pPr>
      <w:hyperlink r:id="rId28" w:history="1">
        <w:r w:rsidRPr="00FB7655">
          <w:rPr>
            <w:rStyle w:val="Hyperlink"/>
            <w:lang w:val="es-ES"/>
          </w:rPr>
          <w:t>https://youth.europa.eu/home_es</w:t>
        </w:r>
      </w:hyperlink>
    </w:p>
    <w:p w14:paraId="02DFA7F3" w14:textId="77777777" w:rsidR="009831E7" w:rsidRPr="00FB7655" w:rsidRDefault="009831E7" w:rsidP="009831E7">
      <w:pPr>
        <w:rPr>
          <w:lang w:val="es-ES"/>
        </w:rPr>
      </w:pPr>
    </w:p>
    <w:p w14:paraId="593ACDB2" w14:textId="77777777" w:rsidR="009831E7" w:rsidRPr="00FB7655" w:rsidRDefault="009831E7" w:rsidP="009831E7">
      <w:pPr>
        <w:rPr>
          <w:lang w:val="es-ES"/>
        </w:rPr>
      </w:pPr>
      <w:r w:rsidRPr="00FB7655">
        <w:rPr>
          <w:lang w:val="es-ES"/>
        </w:rPr>
        <w:t>Yuki</w:t>
      </w:r>
    </w:p>
    <w:p w14:paraId="3FF21D41" w14:textId="77777777" w:rsidR="009831E7" w:rsidRPr="00FB7655" w:rsidRDefault="009831E7" w:rsidP="009831E7">
      <w:pPr>
        <w:rPr>
          <w:lang w:val="es-ES"/>
        </w:rPr>
      </w:pPr>
      <w:hyperlink r:id="rId29" w:history="1">
        <w:r w:rsidRPr="00FB7655">
          <w:rPr>
            <w:rStyle w:val="Hyperlink"/>
            <w:lang w:val="es-ES"/>
          </w:rPr>
          <w:t>https://www.consilium.europa.eu/es/documents-publications/educational-resources-teach-learn-play/teaching-and-learning-for-primary-education/?utm_source=newsletter&amp;utm_medium=email&amp;utm_campaign=2023-05-01-yooki-OPmailing</w:t>
        </w:r>
      </w:hyperlink>
    </w:p>
    <w:p w14:paraId="46590D32" w14:textId="77777777" w:rsidR="009831E7" w:rsidRDefault="009831E7" w:rsidP="009831E7">
      <w:pPr>
        <w:rPr>
          <w:lang w:val="es-ES"/>
        </w:rPr>
      </w:pPr>
    </w:p>
    <w:p w14:paraId="0ED71757" w14:textId="77777777" w:rsidR="009831E7" w:rsidRPr="00FB7655" w:rsidRDefault="009831E7" w:rsidP="009831E7">
      <w:pPr>
        <w:rPr>
          <w:lang w:val="es-ES"/>
        </w:rPr>
      </w:pPr>
    </w:p>
    <w:p w14:paraId="615C150C" w14:textId="3E10E804" w:rsidR="009831E7" w:rsidRPr="00FB7655" w:rsidRDefault="009831E7" w:rsidP="009831E7">
      <w:pPr>
        <w:rPr>
          <w:lang w:val="es-ES"/>
        </w:rPr>
      </w:pPr>
      <w:r w:rsidRPr="00FB7655">
        <w:rPr>
          <w:lang w:val="es-ES"/>
        </w:rPr>
        <w:t>transforma</w:t>
      </w:r>
      <w:r>
        <w:rPr>
          <w:lang w:val="es-ES"/>
        </w:rPr>
        <w:t>r</w:t>
      </w:r>
      <w:r w:rsidRPr="00FB7655">
        <w:rPr>
          <w:lang w:val="es-ES"/>
        </w:rPr>
        <w:t xml:space="preserve"> la historia en </w:t>
      </w:r>
      <w:r w:rsidR="009D77DC">
        <w:rPr>
          <w:lang w:val="es-ES"/>
        </w:rPr>
        <w:t>una experiencia concreta y local</w:t>
      </w:r>
      <w:r w:rsidRPr="00FB7655">
        <w:rPr>
          <w:lang w:val="es-ES"/>
        </w:rPr>
        <w:t xml:space="preserve"> para jóvenes de unos 16 años</w:t>
      </w:r>
    </w:p>
    <w:p w14:paraId="3744F9C1" w14:textId="217BA814" w:rsidR="009831E7" w:rsidRPr="00FB7655" w:rsidRDefault="009D77DC" w:rsidP="009831E7">
      <w:pPr>
        <w:rPr>
          <w:lang w:val="es-ES"/>
        </w:rPr>
      </w:pPr>
      <w:r>
        <w:rPr>
          <w:lang w:val="es-ES"/>
        </w:rPr>
        <w:t>El ejemplo de</w:t>
      </w:r>
      <w:r w:rsidR="009831E7" w:rsidRPr="00FB7655">
        <w:rPr>
          <w:lang w:val="es-ES"/>
        </w:rPr>
        <w:t xml:space="preserve"> Navarra</w:t>
      </w:r>
    </w:p>
    <w:p w14:paraId="6C2E4391" w14:textId="0356DDBE" w:rsidR="009831E7" w:rsidRDefault="009831E7" w:rsidP="009831E7">
      <w:pPr>
        <w:rPr>
          <w:lang w:val="es-ES"/>
        </w:rPr>
      </w:pPr>
      <w:hyperlink r:id="rId30" w:history="1">
        <w:r w:rsidRPr="009577DB">
          <w:rPr>
            <w:rStyle w:val="Hyperlink"/>
            <w:lang w:val="es-ES"/>
          </w:rPr>
          <w:t>https://europedirectnavarra.eu/servicios/la-ue-y-yo/</w:t>
        </w:r>
      </w:hyperlink>
    </w:p>
    <w:p w14:paraId="4D0B8ABF" w14:textId="77777777" w:rsidR="009831E7" w:rsidRPr="00FB7655" w:rsidRDefault="009831E7" w:rsidP="009831E7">
      <w:pPr>
        <w:rPr>
          <w:lang w:val="es-ES"/>
        </w:rPr>
      </w:pPr>
    </w:p>
    <w:p w14:paraId="1F658066" w14:textId="602B42E6" w:rsidR="0043692F" w:rsidRPr="00096DA7" w:rsidRDefault="0043692F" w:rsidP="00263F44">
      <w:pPr>
        <w:rPr>
          <w:lang w:val="es-ES"/>
        </w:rPr>
      </w:pPr>
    </w:p>
    <w:p w14:paraId="02C682DD" w14:textId="77777777" w:rsidR="0062129C" w:rsidRPr="00096DA7" w:rsidRDefault="0062129C" w:rsidP="000E44D2">
      <w:pPr>
        <w:rPr>
          <w:sz w:val="32"/>
          <w:szCs w:val="32"/>
          <w:lang w:val="es-ES"/>
        </w:rPr>
      </w:pPr>
      <w:r w:rsidRPr="00096DA7">
        <w:rPr>
          <w:lang w:val="es-ES"/>
        </w:rPr>
        <w:br w:type="page"/>
      </w:r>
    </w:p>
    <w:p w14:paraId="7A6FE751" w14:textId="31548BF4" w:rsidR="0062129C" w:rsidRPr="00096DA7" w:rsidRDefault="0062129C" w:rsidP="0043692F">
      <w:pPr>
        <w:pStyle w:val="Literaturverzeichnis"/>
        <w:rPr>
          <w:sz w:val="32"/>
          <w:szCs w:val="32"/>
          <w:lang w:val="es-ES"/>
        </w:rPr>
      </w:pPr>
    </w:p>
    <w:sectPr w:rsidR="0062129C" w:rsidRPr="00096DA7" w:rsidSect="00900A83">
      <w:headerReference w:type="default" r:id="rId31"/>
      <w:footerReference w:type="default" r:id="rId32"/>
      <w:pgSz w:w="11906" w:h="16838" w:code="9"/>
      <w:pgMar w:top="851" w:right="1134" w:bottom="1134" w:left="1134" w:header="425" w:footer="851"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079">
      <wne:macro wne:macroName="NORMAL.HANDLING.GROßKLEINÄNDERNF10"/>
    </wne:keymap>
    <wne:keymap wne:kcmPrimary="02BC" wne:kcmSecondary="0030">
      <wne:macro wne:macroName="NORMAL.EINFUEGEN.ISTNICHT"/>
    </wne:keymap>
    <wne:keymap wne:kcmPrimary="02BC" wne:kcmSecondary="0041">
      <wne:macro wne:macroName="NORMAL.DIALOG.DIALOGTASTATURANPASSEN"/>
    </wne:keymap>
    <wne:keymap wne:kcmPrimary="02BC" wne:kcmSecondary="0044">
      <wne:macro wne:macroName="NORMAL.EINSTELL.DEUTSCHESWORT"/>
    </wne:keymap>
    <wne:keymap wne:kcmPrimary="02BC" wne:kcmSecondary="0045">
      <wne:macro wne:macroName="NORMAL.EINSTELL.ENGLISCHESWORT"/>
    </wne:keymap>
    <wne:keymap wne:kcmPrimary="02BC" wne:kcmSecondary="0049">
      <wne:macro wne:macroName="NORMAL.DIALOG.DIALOGBENUTZERINFO"/>
    </wne:keymap>
    <wne:keymap wne:kcmPrimary="02BC" wne:kcmSecondary="004C">
      <wne:macro wne:macroName="NORMAL.EINFUEGEN.LAMBDA"/>
    </wne:keymap>
    <wne:keymap wne:kcmPrimary="02BC" wne:kcmSecondary="004E">
      <wne:macro wne:macroName="NORMAL.EINFUEGEN.EINFÜGEN_NURTEXT"/>
    </wne:keymap>
    <wne:keymap wne:kcmPrimary="02BC" wne:kcmSecondary="004F">
      <wne:macro wne:macroName="NORMAL.EINFUEGEN.DURCHMESSER"/>
    </wne:keymap>
    <wne:keymap wne:kcmPrimary="02BC" wne:kcmSecondary="0050">
      <wne:macro wne:macroName="NORMAL.EINFUEGEN.PI"/>
    </wne:keymap>
    <wne:keymap wne:kcmPrimary="02BC" wne:kcmSecondary="0052">
      <wne:macro wne:macroName="NORMAL.EINFUEGEN.EINFÜGENREINERTEXT"/>
    </wne:keymap>
    <wne:keymap wne:kcmPrimary="02BC" wne:kcmSecondary="0054">
      <wne:macro wne:macroName="NORMAL.EINFUEGEN.TELEFON"/>
    </wne:keymap>
    <wne:keymap wne:kcmPrimary="02BC" wne:kcmSecondary="005A">
      <wne:macro wne:macroName="NORMAL.EINFUEGEN.PFEIL1"/>
    </wne:keymap>
    <wne:keymap wne:kcmPrimary="02BC" wne:kcmSecondary="00DE">
      <wne:macro wne:macroName="NORMAL.DIALOG.DIALOGABSATZ"/>
    </wne:keymap>
    <wne:keymap wne:kcmPrimary="02BC" wne:kcmSecondary="00E2">
      <wne:macro wne:macroName="NORMAL.EINFUEGEN.DOPPELPFEIL"/>
    </wne:keymap>
    <wne:keymap wne:kcmPrimary="02BE" wne:kcmSecondary="0044">
      <wne:macro wne:macroName="NORMAL.HANDLING.DATEINAMENAUSFUßZEILEENTFERNEN"/>
    </wne:keymap>
    <wne:keymap wne:kcmPrimary="02BE" wne:kcmSecondary="0046">
      <wne:macro wne:macroName="NORMAL.HANDLING.FUSSZEILELÖSCHEN"/>
    </wne:keymap>
    <wne:keymap wne:kcmPrimary="02BE" wne:kcmSecondary="004A">
      <wne:macro wne:macroName="NORMAL.HANDLING.SCHLIEßENJA"/>
    </wne:keymap>
    <wne:keymap wne:kcmPrimary="02BE" wne:kcmSecondary="004C">
      <wne:macro wne:macroName="NORMAL.EINSTELL.LINEALVERTIKALAUSBLENDEN"/>
    </wne:keymap>
    <wne:keymap wne:kcmPrimary="02BE" wne:kcmSecondary="004E">
      <wne:macro wne:macroName="NORMAL.EINSTELL.NORMALANSICHT"/>
    </wne:keymap>
    <wne:keymap wne:kcmPrimary="02BE" wne:kcmSecondary="004F">
      <wne:macro wne:macroName="NORMAL.HANDLING.SCHLIEßEN_OHNESPEICHERN"/>
    </wne:keymap>
    <wne:keymap wne:kcmPrimary="02BE" wne:kcmSecondary="0052">
      <wne:macro wne:macroName="NORMAL.EINFUEGEN.RAHMENFÜRABSATZ"/>
    </wne:keymap>
    <wne:keymap wne:kcmPrimary="02BE" wne:kcmSecondary="0056">
      <wne:macro wne:macroName="NORMAL.HANDLING.BILDLAUFLEISTEUNTENAUSEIN"/>
    </wne:keymap>
    <wne:keymap wne:kcmPrimary="02BE" wne:kcmSecondary="00BB">
      <wne:macro wne:macroName="NORMAL.HANDLING.ABSCHNITTSWECHESEL_EINFÜGEN"/>
    </wne:keymap>
    <wne:keymap wne:kcmPrimary="02BE" wne:kcmSecondary="00BC">
      <wne:macro wne:macroName="NORMAL.HANDLING.BISDAHINSPRINGEN"/>
    </wne:keymap>
    <wne:keymap wne:kcmPrimary="02BE" wne:kcmSecondary="00BD">
      <wne:macro wne:macroName="NORMAL.EINFUEGEN.DATUMHEUTEISTEINFÜGEN"/>
    </wne:keymap>
    <wne:keymap wne:kcmPrimary="02BE" wne:kcmSecondary="00BE">
      <wne:macro wne:macroName="NORMAL.HANDLING.BISDAHINSETZEN"/>
    </wne:keymap>
    <wne:keymap wne:kcmPrimary="02BE" wne:kcmSecondary="00C0">
      <wne:macro wne:macroName="NORMAL.EINFUEGEN.DATUMTEXT"/>
    </wne:keymap>
    <wne:keymap wne:kcmPrimary="02DE">
      <wne:macro wne:macroName="NORMAL.HANDLING.BUCHSTABENVERTAUSCHEN1"/>
    </wne:keymap>
    <wne:keymap wne:kcmPrimary="0430">
      <wne:acd wne:acdName="acd2"/>
    </wne:keymap>
    <wne:keymap wne:kcmPrimary="0431">
      <wne:acd wne:acdName="acd1"/>
    </wne:keymap>
    <wne:keymap wne:kcmPrimary="0432">
      <wne:acd wne:acdName="acd0"/>
    </wne:keymap>
    <wne:keymap wne:kcmPrimary="0433">
      <wne:acd wne:acdName="acd4"/>
    </wne:keymap>
    <wne:keymap wne:kcmPrimary="0434">
      <wne:acd wne:acdName="acd9"/>
    </wne:keymap>
    <wne:keymap wne:kcmPrimary="0435">
      <wne:acd wne:acdName="acd3"/>
    </wne:keymap>
    <wne:keymap wne:kcmPrimary="0436">
      <wne:acd wne:acdName="acd6"/>
    </wne:keymap>
    <wne:keymap wne:kcmPrimary="0437">
      <wne:acd wne:acdName="acd5"/>
    </wne:keymap>
    <wne:keymap wne:kcmPrimary="0438">
      <wne:acd wne:acdName="acd8"/>
    </wne:keymap>
    <wne:keymap wne:kcmPrimary="0439">
      <wne:acd wne:acdName="acd7"/>
    </wne:keymap>
    <wne:keymap wne:kcmPrimary="04DB">
      <wne:acd wne:acdName="acd1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QAAAAIA" wne:acdName="acd0" wne:fciIndexBasedOn="0065"/>
    <wne:acd wne:argValue="AQAAAAEA" wne:acdName="acd1" wne:fciIndexBasedOn="0065"/>
    <wne:acd wne:argValue="AgBBAHUAZgB6AOQAaABsAHUAbgBnAHMAegBlAGkAYwBoAGUAbgAgAFAAdQBuAGsAdAA=" wne:acdName="acd2" wne:fciIndexBasedOn="0065"/>
    <wne:acd wne:argValue="AgBUAGUAeAB0AGsA9gByAHAAZQByACAAegBlAG4AdAByAGkAZQByAHQA" wne:acdName="acd3" wne:fciIndexBasedOn="0065"/>
    <wne:acd wne:argValue="AQAAAAMA" wne:acdName="acd4" wne:fciIndexBasedOn="0065"/>
    <wne:acd wne:argValue="AgBUAGUAeAB0AGsA9gByAHAAZQByACAAbQBpAHQAIABaAGUAaQBsAGUAbgBuAHUAbQBtAGUAcgBu&#10;AA==" wne:acdName="acd5" wne:fciIndexBasedOn="0065"/>
    <wne:acd wne:argValue="AgBWAG8AcgBmAG8AcgBtAGEAdABpAGUAcgB0AGUAcgAgAFQAZQB4AHQA" wne:acdName="acd6" wne:fciIndexBasedOn="0065"/>
    <wne:acd wne:argValue="AgBOAHUAbQBtAGUAcgBpAGUAcgB1AG4AZwAgADEAMgAzAA==" wne:acdName="acd7" wne:fciIndexBasedOn="0065"/>
    <wne:acd wne:argValue="AgBOAHUAbQBtAGUAcgBpAGUAcgB1AG4AZwAgAGEAYgBjAA==" wne:acdName="acd8" wne:fciIndexBasedOn="0065"/>
    <wne:acd wne:argValue="AgBDAGgAZQBjAGsAYgBvAHgAZQBuACAAYQBsAHMAIABMAGkAcwB0AGUA" wne:acdName="acd9" wne:fciIndexBasedOn="0065"/>
    <wne:acd wne:argValue="AgBBAHUAZgBnAGEAYgBlAG4AcwB0AGUAbABsAHUAbgBnACAAaADkAG4AZwBlAG4AZAA=" wne:acdName="acd1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7EE59" w14:textId="77777777" w:rsidR="0074687B" w:rsidRDefault="0074687B" w:rsidP="00263F44">
      <w:r>
        <w:separator/>
      </w:r>
    </w:p>
  </w:endnote>
  <w:endnote w:type="continuationSeparator" w:id="0">
    <w:p w14:paraId="0709996E" w14:textId="77777777" w:rsidR="0074687B" w:rsidRDefault="0074687B"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panose1 w:val="02000000000000000000"/>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Courier New"/>
    <w:panose1 w:val="020F0409020205020404"/>
    <w:charset w:val="00"/>
    <w:family w:val="modern"/>
    <w:notTrueType/>
    <w:pitch w:val="fixed"/>
    <w:sig w:usb0="00000000"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3CADE" w14:textId="13A6B1BE" w:rsidR="00EC3925" w:rsidRPr="00120371" w:rsidRDefault="00EC3925" w:rsidP="003C721B">
    <w:pPr>
      <w:pStyle w:val="Kopfzeile"/>
      <w:spacing w:before="284"/>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162A4D">
      <w:rPr>
        <w:noProof/>
        <w:sz w:val="20"/>
        <w:szCs w:val="20"/>
      </w:rPr>
      <w:t>23.03.2025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ED259D">
      <w:rPr>
        <w:noProof/>
        <w:sz w:val="20"/>
        <w:szCs w:val="20"/>
      </w:rPr>
      <w:t>2</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ED259D">
      <w:rPr>
        <w:noProof/>
        <w:sz w:val="20"/>
        <w:szCs w:val="20"/>
      </w:rPr>
      <w:t>16</w:t>
    </w:r>
    <w:r w:rsidRPr="00120371">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1109B" w14:textId="26EDE9D9"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162A4D">
      <w:rPr>
        <w:noProof/>
        <w:sz w:val="20"/>
        <w:szCs w:val="20"/>
      </w:rPr>
      <w:t>23.03.2025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ED259D">
      <w:rPr>
        <w:noProof/>
        <w:sz w:val="20"/>
        <w:szCs w:val="20"/>
      </w:rPr>
      <w:t>14</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ED259D">
      <w:rPr>
        <w:noProof/>
        <w:sz w:val="20"/>
        <w:szCs w:val="20"/>
      </w:rPr>
      <w:t>16</w:t>
    </w:r>
    <w:r w:rsidRPr="0012037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A497B" w14:textId="77777777" w:rsidR="0074687B" w:rsidRDefault="0074687B" w:rsidP="00263F44">
      <w:r>
        <w:separator/>
      </w:r>
    </w:p>
  </w:footnote>
  <w:footnote w:type="continuationSeparator" w:id="0">
    <w:p w14:paraId="3F8684C9" w14:textId="77777777" w:rsidR="0074687B" w:rsidRDefault="0074687B"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5821F" w14:textId="27812723" w:rsidR="00EC3925" w:rsidRDefault="00EC3925" w:rsidP="00F1349A">
    <w:pPr>
      <w:pStyle w:val="Kopfzeile"/>
      <w:spacing w:after="400"/>
    </w:pPr>
    <w:r>
      <w:rPr>
        <w:noProof/>
        <w:lang w:eastAsia="de-DE"/>
      </w:rPr>
      <w:drawing>
        <wp:inline distT="0" distB="0" distL="0" distR="0" wp14:anchorId="031FE44E" wp14:editId="20C7341F">
          <wp:extent cx="720000" cy="457200"/>
          <wp:effectExtent l="0" t="0" r="0" b="0"/>
          <wp:docPr id="2"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720000" cy="457200"/>
                  </a:xfrm>
                  <a:prstGeom prst="rect">
                    <a:avLst/>
                  </a:prstGeom>
                </pic:spPr>
              </pic:pic>
            </a:graphicData>
          </a:graphic>
        </wp:inline>
      </w:drawing>
    </w:r>
    <w:r>
      <w:tab/>
    </w:r>
    <w:r>
      <w:tab/>
      <w:t>Fachportal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E7C5" w14:textId="77777777" w:rsidR="00EC3925" w:rsidRDefault="00EC3925" w:rsidP="00D46307">
    <w:pPr>
      <w:pStyle w:val="Kopfzeile"/>
      <w:spacing w:after="2268"/>
      <w:jc w:val="center"/>
    </w:pPr>
    <w:r>
      <w:rPr>
        <w:noProof/>
        <w:lang w:eastAsia="de-DE"/>
      </w:rPr>
      <w:drawing>
        <wp:inline distT="0" distB="0" distL="0" distR="0" wp14:anchorId="2B26AE9D" wp14:editId="0605771C">
          <wp:extent cx="4003675" cy="1480185"/>
          <wp:effectExtent l="0" t="0" r="0" b="0"/>
          <wp:docPr id="3" name="Logo ZSL" descr="Logo Zentrum für Schulqualität und Lehrerbildung Baden-Württe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ZSL" descr="Logo Zentrum für Schulqualität und Lehrerbildung Baden-Württemberg"/>
                  <pic:cNvPicPr>
                    <a:picLocks noChangeAspect="1" noChangeArrowheads="1"/>
                  </pic:cNvPicPr>
                </pic:nvPicPr>
                <pic:blipFill>
                  <a:blip r:embed="rId1"/>
                  <a:srcRect t="15661"/>
                  <a:stretch>
                    <a:fillRect/>
                  </a:stretch>
                </pic:blipFill>
                <pic:spPr bwMode="auto">
                  <a:xfrm>
                    <a:off x="0" y="0"/>
                    <a:ext cx="4003675" cy="14801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6BB05" w14:textId="77777777"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60D68A1"/>
    <w:multiLevelType w:val="hybridMultilevel"/>
    <w:tmpl w:val="8174DD2C"/>
    <w:lvl w:ilvl="0" w:tplc="541E7BD8">
      <w:start w:val="4"/>
      <w:numFmt w:val="bullet"/>
      <w:lvlText w:val="-"/>
      <w:lvlJc w:val="left"/>
      <w:pPr>
        <w:ind w:left="720" w:hanging="360"/>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87563215">
    <w:abstractNumId w:val="22"/>
  </w:num>
  <w:num w:numId="2" w16cid:durableId="1970090910">
    <w:abstractNumId w:val="10"/>
  </w:num>
  <w:num w:numId="3" w16cid:durableId="223221312">
    <w:abstractNumId w:val="19"/>
  </w:num>
  <w:num w:numId="4" w16cid:durableId="59401154">
    <w:abstractNumId w:val="17"/>
  </w:num>
  <w:num w:numId="5" w16cid:durableId="1849102365">
    <w:abstractNumId w:val="17"/>
  </w:num>
  <w:num w:numId="6" w16cid:durableId="1384478917">
    <w:abstractNumId w:val="13"/>
  </w:num>
  <w:num w:numId="7" w16cid:durableId="671906831">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731466262">
    <w:abstractNumId w:val="23"/>
  </w:num>
  <w:num w:numId="9" w16cid:durableId="2077165084">
    <w:abstractNumId w:val="12"/>
  </w:num>
  <w:num w:numId="10" w16cid:durableId="177545309">
    <w:abstractNumId w:val="23"/>
  </w:num>
  <w:num w:numId="11" w16cid:durableId="1536044900">
    <w:abstractNumId w:val="16"/>
  </w:num>
  <w:num w:numId="12" w16cid:durableId="1881086673">
    <w:abstractNumId w:val="23"/>
  </w:num>
  <w:num w:numId="13" w16cid:durableId="1038625783">
    <w:abstractNumId w:val="21"/>
  </w:num>
  <w:num w:numId="14" w16cid:durableId="149518019">
    <w:abstractNumId w:val="14"/>
  </w:num>
  <w:num w:numId="15" w16cid:durableId="1671106525">
    <w:abstractNumId w:val="15"/>
  </w:num>
  <w:num w:numId="16" w16cid:durableId="1596865475">
    <w:abstractNumId w:val="24"/>
  </w:num>
  <w:num w:numId="17" w16cid:durableId="661086843">
    <w:abstractNumId w:val="11"/>
  </w:num>
  <w:num w:numId="18" w16cid:durableId="1015616103">
    <w:abstractNumId w:val="18"/>
  </w:num>
  <w:num w:numId="19" w16cid:durableId="1382906108">
    <w:abstractNumId w:val="21"/>
    <w:lvlOverride w:ilvl="0">
      <w:startOverride w:val="1"/>
    </w:lvlOverride>
  </w:num>
  <w:num w:numId="20" w16cid:durableId="1753887278">
    <w:abstractNumId w:val="14"/>
    <w:lvlOverride w:ilvl="0">
      <w:startOverride w:val="1"/>
    </w:lvlOverride>
  </w:num>
  <w:num w:numId="21" w16cid:durableId="998532545">
    <w:abstractNumId w:val="21"/>
    <w:lvlOverride w:ilvl="0">
      <w:startOverride w:val="1"/>
    </w:lvlOverride>
  </w:num>
  <w:num w:numId="22" w16cid:durableId="1440562926">
    <w:abstractNumId w:val="21"/>
    <w:lvlOverride w:ilvl="0">
      <w:startOverride w:val="1"/>
    </w:lvlOverride>
  </w:num>
  <w:num w:numId="23" w16cid:durableId="1289162647">
    <w:abstractNumId w:val="9"/>
  </w:num>
  <w:num w:numId="24" w16cid:durableId="28342943">
    <w:abstractNumId w:val="7"/>
  </w:num>
  <w:num w:numId="25" w16cid:durableId="1120227181">
    <w:abstractNumId w:val="6"/>
  </w:num>
  <w:num w:numId="26" w16cid:durableId="2097550912">
    <w:abstractNumId w:val="5"/>
  </w:num>
  <w:num w:numId="27" w16cid:durableId="767896771">
    <w:abstractNumId w:val="4"/>
  </w:num>
  <w:num w:numId="28" w16cid:durableId="1940410766">
    <w:abstractNumId w:val="8"/>
  </w:num>
  <w:num w:numId="29" w16cid:durableId="1147555253">
    <w:abstractNumId w:val="3"/>
  </w:num>
  <w:num w:numId="30" w16cid:durableId="1562640417">
    <w:abstractNumId w:val="2"/>
  </w:num>
  <w:num w:numId="31" w16cid:durableId="1752848544">
    <w:abstractNumId w:val="1"/>
  </w:num>
  <w:num w:numId="32" w16cid:durableId="595675516">
    <w:abstractNumId w:val="0"/>
  </w:num>
  <w:num w:numId="33" w16cid:durableId="1084763053">
    <w:abstractNumId w:val="25"/>
  </w:num>
  <w:num w:numId="34" w16cid:durableId="1125003766">
    <w:abstractNumId w:val="18"/>
  </w:num>
  <w:num w:numId="35" w16cid:durableId="1944025466">
    <w:abstractNumId w:val="21"/>
    <w:lvlOverride w:ilvl="0">
      <w:startOverride w:val="1"/>
    </w:lvlOverride>
  </w:num>
  <w:num w:numId="36" w16cid:durableId="2089836928">
    <w:abstractNumId w:val="21"/>
    <w:lvlOverride w:ilvl="0">
      <w:startOverride w:val="1"/>
    </w:lvlOverride>
  </w:num>
  <w:num w:numId="37" w16cid:durableId="15028179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A96"/>
    <w:rsid w:val="0000320A"/>
    <w:rsid w:val="00005602"/>
    <w:rsid w:val="000119F5"/>
    <w:rsid w:val="0002015A"/>
    <w:rsid w:val="0002087F"/>
    <w:rsid w:val="00020BE4"/>
    <w:rsid w:val="0002154A"/>
    <w:rsid w:val="0002315C"/>
    <w:rsid w:val="00023C42"/>
    <w:rsid w:val="00023DD4"/>
    <w:rsid w:val="00035065"/>
    <w:rsid w:val="00040605"/>
    <w:rsid w:val="000433EF"/>
    <w:rsid w:val="00046BB2"/>
    <w:rsid w:val="00080498"/>
    <w:rsid w:val="00083838"/>
    <w:rsid w:val="0009635B"/>
    <w:rsid w:val="0009668D"/>
    <w:rsid w:val="00096DA7"/>
    <w:rsid w:val="000A08F7"/>
    <w:rsid w:val="000A2FD9"/>
    <w:rsid w:val="000A7A90"/>
    <w:rsid w:val="000C1899"/>
    <w:rsid w:val="000C4F61"/>
    <w:rsid w:val="000C55F5"/>
    <w:rsid w:val="000C7E6C"/>
    <w:rsid w:val="000E0D0C"/>
    <w:rsid w:val="000E44D2"/>
    <w:rsid w:val="000E4A64"/>
    <w:rsid w:val="000E5416"/>
    <w:rsid w:val="000E699F"/>
    <w:rsid w:val="000E7511"/>
    <w:rsid w:val="000F63D9"/>
    <w:rsid w:val="0010328B"/>
    <w:rsid w:val="001051C6"/>
    <w:rsid w:val="001078A6"/>
    <w:rsid w:val="00112DA9"/>
    <w:rsid w:val="00113558"/>
    <w:rsid w:val="001152A3"/>
    <w:rsid w:val="00120371"/>
    <w:rsid w:val="00121F87"/>
    <w:rsid w:val="00125873"/>
    <w:rsid w:val="001313B3"/>
    <w:rsid w:val="00134D89"/>
    <w:rsid w:val="00135C29"/>
    <w:rsid w:val="001365D1"/>
    <w:rsid w:val="001474C2"/>
    <w:rsid w:val="001510F8"/>
    <w:rsid w:val="001519C4"/>
    <w:rsid w:val="00154B07"/>
    <w:rsid w:val="00162A4D"/>
    <w:rsid w:val="0017452A"/>
    <w:rsid w:val="00184176"/>
    <w:rsid w:val="00193366"/>
    <w:rsid w:val="001A016C"/>
    <w:rsid w:val="001A2103"/>
    <w:rsid w:val="001A7B50"/>
    <w:rsid w:val="001B1952"/>
    <w:rsid w:val="001E03DE"/>
    <w:rsid w:val="001E2674"/>
    <w:rsid w:val="001E35AC"/>
    <w:rsid w:val="00203493"/>
    <w:rsid w:val="00205F7D"/>
    <w:rsid w:val="00220C31"/>
    <w:rsid w:val="002223B8"/>
    <w:rsid w:val="00222BFA"/>
    <w:rsid w:val="002238D9"/>
    <w:rsid w:val="0022393F"/>
    <w:rsid w:val="00230761"/>
    <w:rsid w:val="00230C1B"/>
    <w:rsid w:val="002344FB"/>
    <w:rsid w:val="0023488D"/>
    <w:rsid w:val="00241FAB"/>
    <w:rsid w:val="0024208F"/>
    <w:rsid w:val="00244304"/>
    <w:rsid w:val="002525B7"/>
    <w:rsid w:val="00253D95"/>
    <w:rsid w:val="002606E0"/>
    <w:rsid w:val="00263F44"/>
    <w:rsid w:val="00267908"/>
    <w:rsid w:val="00274B6E"/>
    <w:rsid w:val="00282513"/>
    <w:rsid w:val="0028650B"/>
    <w:rsid w:val="00292BAF"/>
    <w:rsid w:val="002938BF"/>
    <w:rsid w:val="00296589"/>
    <w:rsid w:val="002A6C11"/>
    <w:rsid w:val="002B2CC9"/>
    <w:rsid w:val="002C060A"/>
    <w:rsid w:val="002C1CBB"/>
    <w:rsid w:val="002C5AF4"/>
    <w:rsid w:val="002D50BA"/>
    <w:rsid w:val="002E1625"/>
    <w:rsid w:val="002E31FD"/>
    <w:rsid w:val="002E68F9"/>
    <w:rsid w:val="002F2E66"/>
    <w:rsid w:val="002F6D5E"/>
    <w:rsid w:val="0030155E"/>
    <w:rsid w:val="00307652"/>
    <w:rsid w:val="00311C43"/>
    <w:rsid w:val="00333CC2"/>
    <w:rsid w:val="00336D04"/>
    <w:rsid w:val="00341EA8"/>
    <w:rsid w:val="00347564"/>
    <w:rsid w:val="00354C77"/>
    <w:rsid w:val="00360BB9"/>
    <w:rsid w:val="00367F27"/>
    <w:rsid w:val="003754E3"/>
    <w:rsid w:val="003801B8"/>
    <w:rsid w:val="0038556D"/>
    <w:rsid w:val="0039124F"/>
    <w:rsid w:val="00394C4C"/>
    <w:rsid w:val="003969C3"/>
    <w:rsid w:val="003A0618"/>
    <w:rsid w:val="003A71AA"/>
    <w:rsid w:val="003A7640"/>
    <w:rsid w:val="003B2130"/>
    <w:rsid w:val="003B6E07"/>
    <w:rsid w:val="003C721B"/>
    <w:rsid w:val="003C79CB"/>
    <w:rsid w:val="003E55CD"/>
    <w:rsid w:val="003E5C20"/>
    <w:rsid w:val="003F39E1"/>
    <w:rsid w:val="004046CE"/>
    <w:rsid w:val="00406E6B"/>
    <w:rsid w:val="00414398"/>
    <w:rsid w:val="004159DD"/>
    <w:rsid w:val="00416FC1"/>
    <w:rsid w:val="004204D2"/>
    <w:rsid w:val="00431EA3"/>
    <w:rsid w:val="0043692F"/>
    <w:rsid w:val="00442892"/>
    <w:rsid w:val="00443713"/>
    <w:rsid w:val="00445919"/>
    <w:rsid w:val="0044650F"/>
    <w:rsid w:val="0045445C"/>
    <w:rsid w:val="00455880"/>
    <w:rsid w:val="0046328C"/>
    <w:rsid w:val="00470E0A"/>
    <w:rsid w:val="0047708A"/>
    <w:rsid w:val="0048193B"/>
    <w:rsid w:val="004868E2"/>
    <w:rsid w:val="00490727"/>
    <w:rsid w:val="0049356E"/>
    <w:rsid w:val="004A3225"/>
    <w:rsid w:val="004B1AE5"/>
    <w:rsid w:val="004B2484"/>
    <w:rsid w:val="004C2136"/>
    <w:rsid w:val="004D069D"/>
    <w:rsid w:val="004D476C"/>
    <w:rsid w:val="004E52C6"/>
    <w:rsid w:val="004E6624"/>
    <w:rsid w:val="004F0F9E"/>
    <w:rsid w:val="004F4F1A"/>
    <w:rsid w:val="00514DF7"/>
    <w:rsid w:val="005154E3"/>
    <w:rsid w:val="005259C4"/>
    <w:rsid w:val="005311C5"/>
    <w:rsid w:val="00532DFA"/>
    <w:rsid w:val="00535666"/>
    <w:rsid w:val="00535E5A"/>
    <w:rsid w:val="00542D7D"/>
    <w:rsid w:val="00545469"/>
    <w:rsid w:val="0054705A"/>
    <w:rsid w:val="00554717"/>
    <w:rsid w:val="00554A4B"/>
    <w:rsid w:val="00560007"/>
    <w:rsid w:val="005735E9"/>
    <w:rsid w:val="00573E4F"/>
    <w:rsid w:val="00575A52"/>
    <w:rsid w:val="00577F24"/>
    <w:rsid w:val="0058136F"/>
    <w:rsid w:val="005817A7"/>
    <w:rsid w:val="005968E3"/>
    <w:rsid w:val="005A2907"/>
    <w:rsid w:val="005A7995"/>
    <w:rsid w:val="005B3AF4"/>
    <w:rsid w:val="005C0A84"/>
    <w:rsid w:val="005C3DE5"/>
    <w:rsid w:val="005D32AB"/>
    <w:rsid w:val="005D74F8"/>
    <w:rsid w:val="005E11D2"/>
    <w:rsid w:val="005E43EE"/>
    <w:rsid w:val="005F52B1"/>
    <w:rsid w:val="005F7B80"/>
    <w:rsid w:val="00601D86"/>
    <w:rsid w:val="006027C8"/>
    <w:rsid w:val="00617BD8"/>
    <w:rsid w:val="0062129C"/>
    <w:rsid w:val="0063086E"/>
    <w:rsid w:val="00633CC6"/>
    <w:rsid w:val="00634E2F"/>
    <w:rsid w:val="00637FC6"/>
    <w:rsid w:val="006424DD"/>
    <w:rsid w:val="0064329A"/>
    <w:rsid w:val="0064531D"/>
    <w:rsid w:val="006505DB"/>
    <w:rsid w:val="00653A69"/>
    <w:rsid w:val="0066471F"/>
    <w:rsid w:val="00670BD3"/>
    <w:rsid w:val="00676A9C"/>
    <w:rsid w:val="00685CB5"/>
    <w:rsid w:val="00686F80"/>
    <w:rsid w:val="00695285"/>
    <w:rsid w:val="00697CA8"/>
    <w:rsid w:val="006A3566"/>
    <w:rsid w:val="006B3B75"/>
    <w:rsid w:val="006C1699"/>
    <w:rsid w:val="006D7A4A"/>
    <w:rsid w:val="006E5136"/>
    <w:rsid w:val="006F35CF"/>
    <w:rsid w:val="006F6949"/>
    <w:rsid w:val="00705C1A"/>
    <w:rsid w:val="00713298"/>
    <w:rsid w:val="00716454"/>
    <w:rsid w:val="0071709E"/>
    <w:rsid w:val="00731F60"/>
    <w:rsid w:val="0074687B"/>
    <w:rsid w:val="00747952"/>
    <w:rsid w:val="007566E6"/>
    <w:rsid w:val="00762F7F"/>
    <w:rsid w:val="00766DC2"/>
    <w:rsid w:val="0077452E"/>
    <w:rsid w:val="00777A44"/>
    <w:rsid w:val="00791847"/>
    <w:rsid w:val="00797B98"/>
    <w:rsid w:val="007A0885"/>
    <w:rsid w:val="007A1BAD"/>
    <w:rsid w:val="007A44C2"/>
    <w:rsid w:val="007A5904"/>
    <w:rsid w:val="007B2DCA"/>
    <w:rsid w:val="007B5295"/>
    <w:rsid w:val="007B57A2"/>
    <w:rsid w:val="007B6059"/>
    <w:rsid w:val="007C189C"/>
    <w:rsid w:val="007C2EB8"/>
    <w:rsid w:val="007C756A"/>
    <w:rsid w:val="007D5D28"/>
    <w:rsid w:val="007D5F9D"/>
    <w:rsid w:val="007D7FD5"/>
    <w:rsid w:val="007E00B0"/>
    <w:rsid w:val="007E16F4"/>
    <w:rsid w:val="007E4198"/>
    <w:rsid w:val="007E71A1"/>
    <w:rsid w:val="007F13C8"/>
    <w:rsid w:val="007F5051"/>
    <w:rsid w:val="00806A96"/>
    <w:rsid w:val="00811543"/>
    <w:rsid w:val="00813751"/>
    <w:rsid w:val="00816F5E"/>
    <w:rsid w:val="00817C60"/>
    <w:rsid w:val="00822474"/>
    <w:rsid w:val="008373F5"/>
    <w:rsid w:val="00851F1D"/>
    <w:rsid w:val="00855252"/>
    <w:rsid w:val="008626D1"/>
    <w:rsid w:val="008666EC"/>
    <w:rsid w:val="00872FD6"/>
    <w:rsid w:val="008836AE"/>
    <w:rsid w:val="00891551"/>
    <w:rsid w:val="008A2EBA"/>
    <w:rsid w:val="008A4732"/>
    <w:rsid w:val="008A641C"/>
    <w:rsid w:val="008A7911"/>
    <w:rsid w:val="008B5BD4"/>
    <w:rsid w:val="008B696F"/>
    <w:rsid w:val="008D547C"/>
    <w:rsid w:val="008E0658"/>
    <w:rsid w:val="008E12E1"/>
    <w:rsid w:val="008E62DC"/>
    <w:rsid w:val="008F3F19"/>
    <w:rsid w:val="00900A83"/>
    <w:rsid w:val="009027E5"/>
    <w:rsid w:val="0090616C"/>
    <w:rsid w:val="009061E4"/>
    <w:rsid w:val="00914150"/>
    <w:rsid w:val="00924E88"/>
    <w:rsid w:val="0092578C"/>
    <w:rsid w:val="00932A3B"/>
    <w:rsid w:val="00934807"/>
    <w:rsid w:val="00934B0F"/>
    <w:rsid w:val="009362D6"/>
    <w:rsid w:val="00943BE8"/>
    <w:rsid w:val="00947D37"/>
    <w:rsid w:val="00950A22"/>
    <w:rsid w:val="009533B3"/>
    <w:rsid w:val="00961B7B"/>
    <w:rsid w:val="009638F8"/>
    <w:rsid w:val="00963EDC"/>
    <w:rsid w:val="0097339B"/>
    <w:rsid w:val="009762CC"/>
    <w:rsid w:val="009831E7"/>
    <w:rsid w:val="009935DA"/>
    <w:rsid w:val="009A2D42"/>
    <w:rsid w:val="009A3706"/>
    <w:rsid w:val="009C05F9"/>
    <w:rsid w:val="009C59DB"/>
    <w:rsid w:val="009D77DC"/>
    <w:rsid w:val="009D7A31"/>
    <w:rsid w:val="009E1A78"/>
    <w:rsid w:val="009E4E76"/>
    <w:rsid w:val="009E71D3"/>
    <w:rsid w:val="009F4E5F"/>
    <w:rsid w:val="00A02163"/>
    <w:rsid w:val="00A12327"/>
    <w:rsid w:val="00A2219A"/>
    <w:rsid w:val="00A22A12"/>
    <w:rsid w:val="00A32CC4"/>
    <w:rsid w:val="00A372BC"/>
    <w:rsid w:val="00A43BC0"/>
    <w:rsid w:val="00A718E9"/>
    <w:rsid w:val="00A76D2B"/>
    <w:rsid w:val="00A76DA1"/>
    <w:rsid w:val="00A776BB"/>
    <w:rsid w:val="00A80D3E"/>
    <w:rsid w:val="00A82983"/>
    <w:rsid w:val="00A82D51"/>
    <w:rsid w:val="00A83CBC"/>
    <w:rsid w:val="00A9421D"/>
    <w:rsid w:val="00AA479F"/>
    <w:rsid w:val="00AA4CD0"/>
    <w:rsid w:val="00AB0FE7"/>
    <w:rsid w:val="00AB3614"/>
    <w:rsid w:val="00AB700E"/>
    <w:rsid w:val="00AC03A6"/>
    <w:rsid w:val="00AC5032"/>
    <w:rsid w:val="00AD72AA"/>
    <w:rsid w:val="00AE354F"/>
    <w:rsid w:val="00AE6F99"/>
    <w:rsid w:val="00AF3A17"/>
    <w:rsid w:val="00B00C2B"/>
    <w:rsid w:val="00B067A2"/>
    <w:rsid w:val="00B0722F"/>
    <w:rsid w:val="00B16CF9"/>
    <w:rsid w:val="00B23F32"/>
    <w:rsid w:val="00B31038"/>
    <w:rsid w:val="00B31D01"/>
    <w:rsid w:val="00B347F2"/>
    <w:rsid w:val="00B34CB2"/>
    <w:rsid w:val="00B60204"/>
    <w:rsid w:val="00B61C2F"/>
    <w:rsid w:val="00B73422"/>
    <w:rsid w:val="00B74763"/>
    <w:rsid w:val="00B80BA8"/>
    <w:rsid w:val="00B8215D"/>
    <w:rsid w:val="00B90B2E"/>
    <w:rsid w:val="00BA4783"/>
    <w:rsid w:val="00BA5A1F"/>
    <w:rsid w:val="00BA69FB"/>
    <w:rsid w:val="00BA6F12"/>
    <w:rsid w:val="00BB457D"/>
    <w:rsid w:val="00BD195B"/>
    <w:rsid w:val="00BE23DA"/>
    <w:rsid w:val="00BE28D4"/>
    <w:rsid w:val="00BE4F31"/>
    <w:rsid w:val="00BF3CD3"/>
    <w:rsid w:val="00BF6759"/>
    <w:rsid w:val="00BF6D36"/>
    <w:rsid w:val="00C1022E"/>
    <w:rsid w:val="00C13C49"/>
    <w:rsid w:val="00C20184"/>
    <w:rsid w:val="00C22C2F"/>
    <w:rsid w:val="00C22DA6"/>
    <w:rsid w:val="00C37159"/>
    <w:rsid w:val="00C37D3B"/>
    <w:rsid w:val="00C43374"/>
    <w:rsid w:val="00C437C8"/>
    <w:rsid w:val="00C463C2"/>
    <w:rsid w:val="00C6360C"/>
    <w:rsid w:val="00C64BC2"/>
    <w:rsid w:val="00C64DAD"/>
    <w:rsid w:val="00C66C69"/>
    <w:rsid w:val="00C74AB3"/>
    <w:rsid w:val="00C75DA4"/>
    <w:rsid w:val="00C8127F"/>
    <w:rsid w:val="00C82B5D"/>
    <w:rsid w:val="00C91BDE"/>
    <w:rsid w:val="00C9431F"/>
    <w:rsid w:val="00CA12E7"/>
    <w:rsid w:val="00CA17D5"/>
    <w:rsid w:val="00CA3FBA"/>
    <w:rsid w:val="00CB6C1D"/>
    <w:rsid w:val="00CC2266"/>
    <w:rsid w:val="00CC49D7"/>
    <w:rsid w:val="00CC5209"/>
    <w:rsid w:val="00CC5F04"/>
    <w:rsid w:val="00CC6C70"/>
    <w:rsid w:val="00CD6932"/>
    <w:rsid w:val="00CE6199"/>
    <w:rsid w:val="00D05737"/>
    <w:rsid w:val="00D074DD"/>
    <w:rsid w:val="00D11D30"/>
    <w:rsid w:val="00D20935"/>
    <w:rsid w:val="00D24408"/>
    <w:rsid w:val="00D3712E"/>
    <w:rsid w:val="00D46307"/>
    <w:rsid w:val="00D469E9"/>
    <w:rsid w:val="00D6138B"/>
    <w:rsid w:val="00D6554E"/>
    <w:rsid w:val="00D6702E"/>
    <w:rsid w:val="00D71F5A"/>
    <w:rsid w:val="00D72173"/>
    <w:rsid w:val="00D727DB"/>
    <w:rsid w:val="00D80989"/>
    <w:rsid w:val="00D813BA"/>
    <w:rsid w:val="00D83FEF"/>
    <w:rsid w:val="00D86561"/>
    <w:rsid w:val="00D969BB"/>
    <w:rsid w:val="00DA10EA"/>
    <w:rsid w:val="00DA1E6E"/>
    <w:rsid w:val="00DB31C6"/>
    <w:rsid w:val="00DD03E6"/>
    <w:rsid w:val="00DD0775"/>
    <w:rsid w:val="00DD3ABE"/>
    <w:rsid w:val="00DE41D6"/>
    <w:rsid w:val="00DE6889"/>
    <w:rsid w:val="00DE7F37"/>
    <w:rsid w:val="00DF5E55"/>
    <w:rsid w:val="00E03B1E"/>
    <w:rsid w:val="00E06286"/>
    <w:rsid w:val="00E32E9E"/>
    <w:rsid w:val="00E33CC2"/>
    <w:rsid w:val="00E353C9"/>
    <w:rsid w:val="00E4526D"/>
    <w:rsid w:val="00E45CE7"/>
    <w:rsid w:val="00E475FB"/>
    <w:rsid w:val="00E51D92"/>
    <w:rsid w:val="00E53FF4"/>
    <w:rsid w:val="00E621A1"/>
    <w:rsid w:val="00E6580F"/>
    <w:rsid w:val="00E65C89"/>
    <w:rsid w:val="00E67DE2"/>
    <w:rsid w:val="00E73D1E"/>
    <w:rsid w:val="00E760C6"/>
    <w:rsid w:val="00E83DBD"/>
    <w:rsid w:val="00E8536D"/>
    <w:rsid w:val="00E8738F"/>
    <w:rsid w:val="00E920F2"/>
    <w:rsid w:val="00E945C6"/>
    <w:rsid w:val="00E974D1"/>
    <w:rsid w:val="00E97CDF"/>
    <w:rsid w:val="00EA4656"/>
    <w:rsid w:val="00EA4B1D"/>
    <w:rsid w:val="00EA6BCC"/>
    <w:rsid w:val="00EB2C34"/>
    <w:rsid w:val="00EC3925"/>
    <w:rsid w:val="00EC65D9"/>
    <w:rsid w:val="00ED259D"/>
    <w:rsid w:val="00ED286F"/>
    <w:rsid w:val="00EE44ED"/>
    <w:rsid w:val="00EF2646"/>
    <w:rsid w:val="00EF4D8B"/>
    <w:rsid w:val="00F1081A"/>
    <w:rsid w:val="00F1349A"/>
    <w:rsid w:val="00F150A6"/>
    <w:rsid w:val="00F214A3"/>
    <w:rsid w:val="00F26CA7"/>
    <w:rsid w:val="00F30208"/>
    <w:rsid w:val="00F41C0E"/>
    <w:rsid w:val="00F4327F"/>
    <w:rsid w:val="00F44A67"/>
    <w:rsid w:val="00F52EFA"/>
    <w:rsid w:val="00F53F82"/>
    <w:rsid w:val="00F5768C"/>
    <w:rsid w:val="00F57897"/>
    <w:rsid w:val="00F62674"/>
    <w:rsid w:val="00F66096"/>
    <w:rsid w:val="00F715C0"/>
    <w:rsid w:val="00F83C54"/>
    <w:rsid w:val="00F859E7"/>
    <w:rsid w:val="00F90FD3"/>
    <w:rsid w:val="00FB7C19"/>
    <w:rsid w:val="00FD4719"/>
    <w:rsid w:val="00FD5C5F"/>
    <w:rsid w:val="00FE2DBD"/>
    <w:rsid w:val="00FE3C1D"/>
    <w:rsid w:val="00FF2E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59334"/>
  <w15:docId w15:val="{D90DD769-437D-4DEF-BC60-B6101783C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NichtaufgelsteErwhnung1">
    <w:name w:val="Nicht aufgelöste Erwähnung1"/>
    <w:basedOn w:val="Absatz-Standardschriftart"/>
    <w:uiPriority w:val="99"/>
    <w:semiHidden/>
    <w:unhideWhenUsed/>
    <w:rsid w:val="00135C29"/>
    <w:rPr>
      <w:color w:val="605E5C"/>
      <w:shd w:val="clear" w:color="auto" w:fill="E1DFDD"/>
    </w:rPr>
  </w:style>
  <w:style w:type="paragraph" w:styleId="StandardWeb">
    <w:name w:val="Normal (Web)"/>
    <w:basedOn w:val="Standard"/>
    <w:uiPriority w:val="99"/>
    <w:semiHidden/>
    <w:unhideWhenUsed/>
    <w:rsid w:val="00900A83"/>
    <w:pPr>
      <w:suppressLineNumbers w:val="0"/>
      <w:spacing w:before="100" w:beforeAutospacing="1" w:after="100" w:afterAutospacing="1" w:line="240" w:lineRule="auto"/>
    </w:pPr>
    <w:rPr>
      <w:rFonts w:ascii="Times New Roman" w:eastAsia="Times New Roman" w:hAnsi="Times New Roman" w:cs="Times New Roman"/>
      <w:lang w:eastAsia="de-DE"/>
    </w:rPr>
  </w:style>
  <w:style w:type="character" w:styleId="Fett">
    <w:name w:val="Strong"/>
    <w:basedOn w:val="Absatz-Standardschriftart"/>
    <w:uiPriority w:val="22"/>
    <w:qFormat/>
    <w:rsid w:val="00900A83"/>
    <w:rPr>
      <w:b/>
      <w:bCs/>
    </w:rPr>
  </w:style>
  <w:style w:type="paragraph" w:styleId="Sprechblasentext">
    <w:name w:val="Balloon Text"/>
    <w:basedOn w:val="Standard"/>
    <w:link w:val="SprechblasentextZchn"/>
    <w:uiPriority w:val="99"/>
    <w:semiHidden/>
    <w:unhideWhenUsed/>
    <w:rsid w:val="0011355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13558"/>
    <w:rPr>
      <w:rFonts w:ascii="Tahoma" w:hAnsi="Tahoma" w:cs="Tahoma"/>
      <w:sz w:val="16"/>
      <w:szCs w:val="16"/>
    </w:rPr>
  </w:style>
  <w:style w:type="character" w:styleId="NichtaufgelsteErwhnung">
    <w:name w:val="Unresolved Mention"/>
    <w:basedOn w:val="Absatz-Standardschriftart"/>
    <w:uiPriority w:val="99"/>
    <w:semiHidden/>
    <w:unhideWhenUsed/>
    <w:rsid w:val="009831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europa.eu/es/publication-detail/-/publication/92f3741b-5224-11ea-aece-01aa75ed71a1/language-es/format-PDF/source-332016727" TargetMode="External"/><Relationship Id="rId18" Type="http://schemas.openxmlformats.org/officeDocument/2006/relationships/hyperlink" Target="https://www.youtube.com/watch?v=pxm0Dbc_BkI" TargetMode="External"/><Relationship Id="rId26" Type="http://schemas.openxmlformats.org/officeDocument/2006/relationships/hyperlink" Target="https://intef.es/Noticias/necesitas-material-educativo-sobre-la-union-europea-visita-el-rincon-del-profesor-de-la-union-europea/" TargetMode="External"/><Relationship Id="rId3" Type="http://schemas.openxmlformats.org/officeDocument/2006/relationships/numbering" Target="numbering.xml"/><Relationship Id="rId21" Type="http://schemas.openxmlformats.org/officeDocument/2006/relationships/hyperlink" Target="https://learning-corner.learning.europa.eu/learning-materials/2050-its-you_e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hat-europe-does-for-me.europarl.europa.eu/es/home" TargetMode="External"/><Relationship Id="rId17" Type="http://schemas.openxmlformats.org/officeDocument/2006/relationships/hyperlink" Target="https://i.pinimg.com/564x/36/87/07/368707bab6859993799e6a9be95969db.jpg" TargetMode="External"/><Relationship Id="rId25" Type="http://schemas.openxmlformats.org/officeDocument/2006/relationships/hyperlink" Target="https://www.comunidad.madrid/servicios/madrid-mundo/recursos-educativos-ensenanza-union-europea-materia-geografia-historia-e-instituciones"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filsantejeunes.com/wp-content/uploads/2010/07/engagement-3-768x473.jpg" TargetMode="External"/><Relationship Id="rId20" Type="http://schemas.openxmlformats.org/officeDocument/2006/relationships/hyperlink" Target="https://learning-corner.learning.europa.eu/learning-materials/eu-me-quiz_es" TargetMode="External"/><Relationship Id="rId29" Type="http://schemas.openxmlformats.org/officeDocument/2006/relationships/hyperlink" Target="https://www.consilium.europa.eu/es/documents-publications/educational-resources-teach-learn-play/teaching-and-learning-for-primary-education/?utm_source=newsletter&amp;utm_medium=email&amp;utm_campaign=2023-05-01-yooki-OPmailing"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learning-corner.learning.europa.eu/eu-timeline/moving-through-eu-timeline_es"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mzhd.taskcards.app/#/board/ea4f3e9e-104d-4042-b6c6-1ee75f49751e?token=f9e5931e-ac4d-49df-a1b3-db125b1cd850" TargetMode="External"/><Relationship Id="rId23" Type="http://schemas.openxmlformats.org/officeDocument/2006/relationships/hyperlink" Target="https://learning-corner.learning.europa.eu/play-games/lets-explore-europe_es" TargetMode="External"/><Relationship Id="rId28" Type="http://schemas.openxmlformats.org/officeDocument/2006/relationships/hyperlink" Target="https://youth.europa.eu/home_es" TargetMode="External"/><Relationship Id="rId10" Type="http://schemas.openxmlformats.org/officeDocument/2006/relationships/footer" Target="footer1.xml"/><Relationship Id="rId19" Type="http://schemas.openxmlformats.org/officeDocument/2006/relationships/hyperlink" Target="https://learneurope.eu/es/"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op.europa.eu/es/publication-detail/-/publication/acf0919d-712c-11ed-9887-01aa75ed71a1/language-de" TargetMode="External"/><Relationship Id="rId22" Type="http://schemas.openxmlformats.org/officeDocument/2006/relationships/hyperlink" Target="https://learning-corner.learning.europa.eu/learning-materials/virtual-role-play-game-european-parliament_es" TargetMode="External"/><Relationship Id="rId27" Type="http://schemas.openxmlformats.org/officeDocument/2006/relationships/hyperlink" Target="https://learning-corner.learning.europa.eu/news-and-competitions/first-year-eu-childrens-participation-platform-2024-01-31_es" TargetMode="External"/><Relationship Id="rId30" Type="http://schemas.openxmlformats.org/officeDocument/2006/relationships/hyperlink" Target="https://europedirectnavarra.eu/servicios/la-ue-y-yo/" TargetMode="Externa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6963929F-F6CF-4064-9B45-B7B0BCC1D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2868</Words>
  <Characters>18074</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Fankhänel, Joachim (ZSL)</dc:creator>
  <cp:lastModifiedBy>Ute von Kahlden</cp:lastModifiedBy>
  <cp:revision>20</cp:revision>
  <cp:lastPrinted>2025-03-23T16:15:00Z</cp:lastPrinted>
  <dcterms:created xsi:type="dcterms:W3CDTF">2025-03-23T11:54:00Z</dcterms:created>
  <dcterms:modified xsi:type="dcterms:W3CDTF">2025-03-23T19:21:00Z</dcterms:modified>
</cp:coreProperties>
</file>