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CB" w:rsidRPr="00FA4CA1" w:rsidRDefault="00735BB5" w:rsidP="008920F3">
      <w:pPr>
        <w:rPr>
          <w:b/>
          <w:lang w:val="es-ES"/>
        </w:rPr>
      </w:pPr>
      <w:r>
        <w:rPr>
          <w:b/>
          <w:lang w:val="es-ES"/>
        </w:rPr>
        <w:t>M6</w:t>
      </w:r>
      <w:r w:rsidR="00393989" w:rsidRPr="00FA4CA1">
        <w:rPr>
          <w:b/>
          <w:lang w:val="es-ES"/>
        </w:rPr>
        <w:t>_</w:t>
      </w:r>
      <w:r>
        <w:rPr>
          <w:b/>
          <w:lang w:val="es-ES"/>
        </w:rPr>
        <w:t xml:space="preserve">Texto 1 </w:t>
      </w:r>
      <w:r w:rsidR="005E13CB" w:rsidRPr="00FA4CA1">
        <w:rPr>
          <w:b/>
          <w:lang w:val="es-ES"/>
        </w:rPr>
        <w:t>Tarea de análisis</w:t>
      </w:r>
    </w:p>
    <w:p w:rsidR="00074C27" w:rsidRDefault="00074C27" w:rsidP="00074C27">
      <w:pPr>
        <w:jc w:val="center"/>
        <w:rPr>
          <w:lang w:val="es-ES"/>
        </w:rPr>
      </w:pPr>
      <w:r>
        <w:rPr>
          <w:lang w:val="es-ES"/>
        </w:rPr>
        <w:t>LAS LENGUAS MATERNAS</w:t>
      </w:r>
    </w:p>
    <w:p w:rsidR="00074C27" w:rsidRPr="00074C27" w:rsidRDefault="00074C27" w:rsidP="00074C27">
      <w:pPr>
        <w:rPr>
          <w:rFonts w:cs="Arial"/>
          <w:i/>
          <w:lang w:val="es-ES"/>
        </w:rPr>
      </w:pPr>
      <w:r w:rsidRPr="00074C27">
        <w:rPr>
          <w:i/>
          <w:lang w:val="es-ES"/>
        </w:rPr>
        <w:t xml:space="preserve">En la obra </w:t>
      </w:r>
      <w:r w:rsidRPr="00074C27">
        <w:rPr>
          <w:b/>
          <w:i/>
          <w:lang w:val="es-ES"/>
        </w:rPr>
        <w:t xml:space="preserve">Jo també </w:t>
      </w:r>
      <w:proofErr w:type="spellStart"/>
      <w:r w:rsidRPr="00074C27">
        <w:rPr>
          <w:b/>
          <w:i/>
          <w:lang w:val="es-ES"/>
        </w:rPr>
        <w:t>sóc</w:t>
      </w:r>
      <w:proofErr w:type="spellEnd"/>
      <w:r w:rsidRPr="00074C27">
        <w:rPr>
          <w:b/>
          <w:i/>
          <w:lang w:val="es-ES"/>
        </w:rPr>
        <w:t xml:space="preserve"> catalana (Yo también soy catalana)</w:t>
      </w:r>
      <w:r w:rsidRPr="00074C27">
        <w:rPr>
          <w:i/>
          <w:lang w:val="es-ES"/>
        </w:rPr>
        <w:t xml:space="preserve">, la autora </w:t>
      </w:r>
      <w:proofErr w:type="spellStart"/>
      <w:r w:rsidRPr="00074C27">
        <w:rPr>
          <w:i/>
          <w:lang w:val="es-ES"/>
        </w:rPr>
        <w:t>Najat</w:t>
      </w:r>
      <w:proofErr w:type="spellEnd"/>
      <w:r w:rsidRPr="00074C27">
        <w:rPr>
          <w:i/>
          <w:lang w:val="es-ES"/>
        </w:rPr>
        <w:t xml:space="preserve"> El </w:t>
      </w:r>
      <w:proofErr w:type="spellStart"/>
      <w:r w:rsidRPr="00074C27">
        <w:rPr>
          <w:i/>
          <w:lang w:val="es-ES"/>
        </w:rPr>
        <w:t>Hachmi</w:t>
      </w:r>
      <w:bookmarkStart w:id="0" w:name="_GoBack"/>
      <w:bookmarkEnd w:id="0"/>
      <w:proofErr w:type="spellEnd"/>
      <w:r w:rsidRPr="00074C27">
        <w:rPr>
          <w:i/>
          <w:lang w:val="es-ES"/>
        </w:rPr>
        <w:t xml:space="preserve"> reflexiona dirigiéndose a su hijo sobre sus experiencias desde niña como emigrante marroquí en Catalu</w:t>
      </w:r>
      <w:r w:rsidRPr="00074C27">
        <w:rPr>
          <w:rFonts w:cs="Arial"/>
          <w:i/>
          <w:lang w:val="es-ES"/>
        </w:rPr>
        <w:t xml:space="preserve">ña. Este </w:t>
      </w:r>
      <w:r>
        <w:rPr>
          <w:rFonts w:cs="Arial"/>
          <w:i/>
          <w:lang w:val="es-ES"/>
        </w:rPr>
        <w:t>fragmento</w:t>
      </w:r>
      <w:r w:rsidRPr="00074C27">
        <w:rPr>
          <w:rFonts w:cs="Arial"/>
          <w:i/>
          <w:lang w:val="es-ES"/>
        </w:rPr>
        <w:t xml:space="preserve"> se refiere al tema de la lengua.</w:t>
      </w:r>
    </w:p>
    <w:p w:rsidR="00074C27" w:rsidRDefault="00074C27" w:rsidP="008920F3">
      <w:pPr>
        <w:rPr>
          <w:lang w:val="es-ES"/>
        </w:rPr>
      </w:pPr>
    </w:p>
    <w:p w:rsidR="00074C27" w:rsidRDefault="00074C27" w:rsidP="008920F3">
      <w:pPr>
        <w:rPr>
          <w:lang w:val="es-ES"/>
        </w:rPr>
        <w:sectPr w:rsidR="00074C27">
          <w:pgSz w:w="11906" w:h="16838"/>
          <w:pgMar w:top="1417" w:right="1417" w:bottom="1134" w:left="1417" w:header="708" w:footer="708" w:gutter="0"/>
          <w:cols w:space="708"/>
          <w:docGrid w:linePitch="360"/>
        </w:sectPr>
      </w:pPr>
    </w:p>
    <w:p w:rsidR="00FC5373" w:rsidRDefault="008920F3" w:rsidP="008920F3">
      <w:pPr>
        <w:rPr>
          <w:lang w:val="es-ES"/>
        </w:rPr>
      </w:pPr>
      <w:r w:rsidRPr="008920F3">
        <w:rPr>
          <w:lang w:val="es-ES"/>
        </w:rPr>
        <w:t xml:space="preserve">Entramos en una tienda antigua, de toda la vida, medio </w:t>
      </w:r>
      <w:r w:rsidRPr="004D5B29">
        <w:rPr>
          <w:u w:val="single"/>
          <w:lang w:val="es-ES"/>
        </w:rPr>
        <w:t>ancorada</w:t>
      </w:r>
      <w:r w:rsidR="00B741A3">
        <w:rPr>
          <w:rStyle w:val="Funotenzeichen"/>
          <w:u w:val="single"/>
          <w:lang w:val="es-ES"/>
        </w:rPr>
        <w:footnoteReference w:id="1"/>
      </w:r>
      <w:r w:rsidRPr="008920F3">
        <w:rPr>
          <w:lang w:val="es-ES"/>
        </w:rPr>
        <w:t xml:space="preserve"> en el pasado. Aún ha</w:t>
      </w:r>
      <w:r w:rsidR="00BB05C3">
        <w:rPr>
          <w:lang w:val="es-ES"/>
        </w:rPr>
        <w:t xml:space="preserve">y olor de siglos tras el </w:t>
      </w:r>
      <w:r w:rsidR="00BB05C3" w:rsidRPr="00D20EB6">
        <w:rPr>
          <w:u w:val="single"/>
          <w:lang w:val="es-ES"/>
        </w:rPr>
        <w:t>mostra</w:t>
      </w:r>
      <w:r w:rsidRPr="00D20EB6">
        <w:rPr>
          <w:u w:val="single"/>
          <w:lang w:val="es-ES"/>
        </w:rPr>
        <w:t>dor</w:t>
      </w:r>
      <w:r w:rsidR="00D20EB6">
        <w:rPr>
          <w:rStyle w:val="Funotenzeichen"/>
          <w:u w:val="single"/>
          <w:lang w:val="es-ES"/>
        </w:rPr>
        <w:footnoteReference w:id="2"/>
      </w:r>
      <w:r w:rsidRPr="008920F3">
        <w:rPr>
          <w:lang w:val="es-ES"/>
        </w:rPr>
        <w:t xml:space="preserve">. Los </w:t>
      </w:r>
      <w:r w:rsidRPr="004D5B29">
        <w:rPr>
          <w:u w:val="single"/>
          <w:lang w:val="es-ES"/>
        </w:rPr>
        <w:t>dependientes</w:t>
      </w:r>
      <w:r w:rsidR="00B741A3">
        <w:rPr>
          <w:rStyle w:val="Funotenzeichen"/>
          <w:u w:val="single"/>
          <w:lang w:val="es-ES"/>
        </w:rPr>
        <w:footnoteReference w:id="3"/>
      </w:r>
      <w:r w:rsidRPr="008920F3">
        <w:rPr>
          <w:lang w:val="es-ES"/>
        </w:rPr>
        <w:t>, tan formales, con los cabellos bien peinados</w:t>
      </w:r>
      <w:r w:rsidR="00FC5373">
        <w:rPr>
          <w:lang w:val="es-ES"/>
        </w:rPr>
        <w:t xml:space="preserve"> recuerdan los de otras épocas</w:t>
      </w:r>
      <w:r w:rsidR="00DC3198">
        <w:rPr>
          <w:lang w:val="es-ES"/>
        </w:rPr>
        <w:t>,</w:t>
      </w:r>
      <w:r w:rsidR="00FC5373">
        <w:rPr>
          <w:lang w:val="es-ES"/>
        </w:rPr>
        <w:t xml:space="preserve"> […]</w:t>
      </w:r>
      <w:r w:rsidRPr="008920F3">
        <w:rPr>
          <w:lang w:val="es-ES"/>
        </w:rPr>
        <w:t xml:space="preserve"> ¿Qué le </w:t>
      </w:r>
      <w:r w:rsidR="00BB05C3">
        <w:rPr>
          <w:lang w:val="es-ES"/>
        </w:rPr>
        <w:t>pondremos, señora? No dejan de mirar atentamente a la cl</w:t>
      </w:r>
      <w:r w:rsidRPr="008920F3">
        <w:rPr>
          <w:lang w:val="es-ES"/>
        </w:rPr>
        <w:t xml:space="preserve">ienta que quiere unos </w:t>
      </w:r>
      <w:r w:rsidRPr="004D5B29">
        <w:rPr>
          <w:u w:val="single"/>
          <w:lang w:val="es-ES"/>
        </w:rPr>
        <w:t>ganchos</w:t>
      </w:r>
      <w:r w:rsidR="00B741A3">
        <w:rPr>
          <w:rStyle w:val="Funotenzeichen"/>
          <w:u w:val="single"/>
          <w:lang w:val="es-ES"/>
        </w:rPr>
        <w:footnoteReference w:id="4"/>
      </w:r>
      <w:r w:rsidRPr="008920F3">
        <w:rPr>
          <w:lang w:val="es-ES"/>
        </w:rPr>
        <w:t xml:space="preserve"> para las cortinas nuevas, </w:t>
      </w:r>
      <w:r w:rsidR="00FC5373">
        <w:rPr>
          <w:lang w:val="es-ES"/>
        </w:rPr>
        <w:t>[…]</w:t>
      </w:r>
    </w:p>
    <w:p w:rsidR="00BB05C3" w:rsidRDefault="008920F3" w:rsidP="008920F3">
      <w:pPr>
        <w:rPr>
          <w:lang w:val="es-ES"/>
        </w:rPr>
      </w:pPr>
      <w:r w:rsidRPr="008920F3">
        <w:rPr>
          <w:lang w:val="es-ES"/>
        </w:rPr>
        <w:t xml:space="preserve">Es mi turno: </w:t>
      </w:r>
    </w:p>
    <w:p w:rsidR="004D5B29" w:rsidRDefault="008920F3" w:rsidP="008920F3">
      <w:pPr>
        <w:rPr>
          <w:lang w:val="es-ES"/>
        </w:rPr>
      </w:pPr>
      <w:r w:rsidRPr="008920F3">
        <w:rPr>
          <w:lang w:val="es-ES"/>
        </w:rPr>
        <w:t>—Dime, ¿qué quieres?</w:t>
      </w:r>
      <w:r w:rsidR="00B741A3">
        <w:rPr>
          <w:lang w:val="es-ES"/>
        </w:rPr>
        <w:t xml:space="preserve"> </w:t>
      </w:r>
      <w:r w:rsidRPr="008920F3">
        <w:rPr>
          <w:lang w:val="es-ES"/>
        </w:rPr>
        <w:t xml:space="preserve">— De repente el señor </w:t>
      </w:r>
      <w:proofErr w:type="spellStart"/>
      <w:r w:rsidRPr="008920F3">
        <w:rPr>
          <w:lang w:val="es-ES"/>
        </w:rPr>
        <w:t>Eladi</w:t>
      </w:r>
      <w:proofErr w:type="spellEnd"/>
      <w:r w:rsidRPr="008920F3">
        <w:rPr>
          <w:lang w:val="es-ES"/>
        </w:rPr>
        <w:t>, tan atento, ya no lo es tanto</w:t>
      </w:r>
      <w:r w:rsidR="00BB05C3">
        <w:rPr>
          <w:lang w:val="es-ES"/>
        </w:rPr>
        <w:t xml:space="preserve"> conmigo, en su tono hay una es</w:t>
      </w:r>
      <w:r w:rsidRPr="008920F3">
        <w:rPr>
          <w:lang w:val="es-ES"/>
        </w:rPr>
        <w:t xml:space="preserve">pecie de prisa, un </w:t>
      </w:r>
      <w:r w:rsidRPr="004D5B29">
        <w:rPr>
          <w:u w:val="single"/>
          <w:lang w:val="es-ES"/>
        </w:rPr>
        <w:t>rencor</w:t>
      </w:r>
      <w:r w:rsidR="00B741A3">
        <w:rPr>
          <w:rStyle w:val="Funotenzeichen"/>
          <w:u w:val="single"/>
          <w:lang w:val="es-ES"/>
        </w:rPr>
        <w:footnoteReference w:id="5"/>
      </w:r>
      <w:r w:rsidRPr="008920F3">
        <w:rPr>
          <w:lang w:val="es-ES"/>
        </w:rPr>
        <w:t xml:space="preserve"> subterráneo que me es bastante familiar. Y esta manía de hablarme en castellano. Él no se lo debe imaginar que con sus palabras ya me ha vuelto a </w:t>
      </w:r>
      <w:r w:rsidRPr="00B741A3">
        <w:rPr>
          <w:u w:val="single"/>
          <w:lang w:val="es-ES"/>
        </w:rPr>
        <w:t>poner el</w:t>
      </w:r>
      <w:r w:rsidRPr="004D5B29">
        <w:rPr>
          <w:u w:val="single"/>
          <w:lang w:val="es-ES"/>
        </w:rPr>
        <w:t xml:space="preserve"> dedo en aquella llaga</w:t>
      </w:r>
      <w:r w:rsidR="00B741A3">
        <w:rPr>
          <w:rStyle w:val="Funotenzeichen"/>
          <w:u w:val="single"/>
          <w:lang w:val="es-ES"/>
        </w:rPr>
        <w:footnoteReference w:id="6"/>
      </w:r>
      <w:r w:rsidRPr="008920F3">
        <w:rPr>
          <w:lang w:val="es-ES"/>
        </w:rPr>
        <w:t xml:space="preserve"> que nunca se </w:t>
      </w:r>
      <w:r w:rsidRPr="004D5B29">
        <w:rPr>
          <w:u w:val="single"/>
          <w:lang w:val="es-ES"/>
        </w:rPr>
        <w:t>cura</w:t>
      </w:r>
      <w:r w:rsidR="00B723BA">
        <w:rPr>
          <w:rStyle w:val="Funotenzeichen"/>
          <w:u w:val="single"/>
          <w:lang w:val="es-ES"/>
        </w:rPr>
        <w:footnoteReference w:id="7"/>
      </w:r>
      <w:r w:rsidRPr="008920F3">
        <w:rPr>
          <w:lang w:val="es-ES"/>
        </w:rPr>
        <w:t xml:space="preserve">, porque siempre hay alguien que te </w:t>
      </w:r>
      <w:r w:rsidRPr="004D5B29">
        <w:rPr>
          <w:u w:val="single"/>
          <w:lang w:val="es-ES"/>
        </w:rPr>
        <w:t>hurga</w:t>
      </w:r>
      <w:r w:rsidR="00B723BA">
        <w:rPr>
          <w:rStyle w:val="Funotenzeichen"/>
          <w:u w:val="single"/>
          <w:lang w:val="es-ES"/>
        </w:rPr>
        <w:footnoteReference w:id="8"/>
      </w:r>
      <w:r w:rsidRPr="008920F3">
        <w:rPr>
          <w:lang w:val="es-ES"/>
        </w:rPr>
        <w:t xml:space="preserve"> en ella cada día. Quizás lo hace de buena fe, está claro que todos los inmigrantes deben saber sólo castellano, si apenas nos podemos entender. Esta chica, con estos rasgos y la piel tan morena... como mínimo debe de ser marroquí. Mi reflejo en sus ojos, señor dependiente, es el de una pobre chica in</w:t>
      </w:r>
      <w:r w:rsidR="00BB05C3">
        <w:rPr>
          <w:lang w:val="es-ES"/>
        </w:rPr>
        <w:t>migrante e ignorante, desconoce</w:t>
      </w:r>
      <w:r w:rsidRPr="008920F3">
        <w:rPr>
          <w:lang w:val="es-ES"/>
        </w:rPr>
        <w:t>dora del país donde vive, e incluso muda quizás. Os pensáis que no sentimos las palabras que nos hieren sólo porque las decís en catalán. Qué importa, nosotros siempre hace poco tiempo que estamos aquí, n</w:t>
      </w:r>
      <w:r w:rsidR="00BB05C3">
        <w:rPr>
          <w:lang w:val="es-ES"/>
        </w:rPr>
        <w:t xml:space="preserve">o importa que haya vivido ocho </w:t>
      </w:r>
      <w:r w:rsidRPr="008920F3">
        <w:rPr>
          <w:lang w:val="es-ES"/>
        </w:rPr>
        <w:t>años en Marruecos y diec</w:t>
      </w:r>
      <w:r w:rsidR="00BB05C3">
        <w:rPr>
          <w:lang w:val="es-ES"/>
        </w:rPr>
        <w:t>iséis en Cataluña, siempre me mi</w:t>
      </w:r>
      <w:r w:rsidRPr="008920F3">
        <w:rPr>
          <w:lang w:val="es-ES"/>
        </w:rPr>
        <w:t>ras como el que acaba de llegar y no es capaz de aprender tu lengua, dicho y hecho, hablémosles en castellano y que aprendan el castellano. Sólo demuestras no conocerme ni a mí ni a todos los inmigrantes que hay en la ciudad desde hace años. ¿No sabes que los niños hablan en cat</w:t>
      </w:r>
      <w:r w:rsidR="004D5B29">
        <w:rPr>
          <w:lang w:val="es-ES"/>
        </w:rPr>
        <w:t>alán en el patio de la escuela?</w:t>
      </w:r>
    </w:p>
    <w:p w:rsidR="00BB05C3" w:rsidRDefault="00DC3198" w:rsidP="008920F3">
      <w:pPr>
        <w:rPr>
          <w:lang w:val="es-ES"/>
        </w:rPr>
      </w:pPr>
      <w:r>
        <w:rPr>
          <w:lang w:val="es-ES"/>
        </w:rPr>
        <w:t xml:space="preserve">[…] </w:t>
      </w:r>
      <w:r w:rsidR="008920F3" w:rsidRPr="008920F3">
        <w:rPr>
          <w:lang w:val="es-ES"/>
        </w:rPr>
        <w:t>He mantenido conversaciones enteras con interlocu</w:t>
      </w:r>
      <w:r w:rsidR="00BB05C3">
        <w:rPr>
          <w:lang w:val="es-ES"/>
        </w:rPr>
        <w:t xml:space="preserve">tores catalanes </w:t>
      </w:r>
      <w:r w:rsidR="00BB05C3" w:rsidRPr="004D5B29">
        <w:rPr>
          <w:u w:val="single"/>
          <w:lang w:val="es-ES"/>
        </w:rPr>
        <w:t>de pura cepa</w:t>
      </w:r>
      <w:r w:rsidR="00B723BA">
        <w:rPr>
          <w:rStyle w:val="Funotenzeichen"/>
          <w:u w:val="single"/>
          <w:lang w:val="es-ES"/>
        </w:rPr>
        <w:footnoteReference w:id="9"/>
      </w:r>
      <w:r w:rsidR="00BB05C3">
        <w:rPr>
          <w:lang w:val="es-ES"/>
        </w:rPr>
        <w:t xml:space="preserve"> </w:t>
      </w:r>
      <w:r w:rsidR="008920F3" w:rsidRPr="008920F3">
        <w:rPr>
          <w:lang w:val="es-ES"/>
        </w:rPr>
        <w:t xml:space="preserve">que </w:t>
      </w:r>
      <w:r w:rsidR="008920F3" w:rsidRPr="004D5B29">
        <w:rPr>
          <w:u w:val="single"/>
          <w:lang w:val="es-ES"/>
        </w:rPr>
        <w:t>se empeñaban</w:t>
      </w:r>
      <w:r w:rsidR="00B723BA">
        <w:rPr>
          <w:rStyle w:val="Funotenzeichen"/>
          <w:u w:val="single"/>
          <w:lang w:val="es-ES"/>
        </w:rPr>
        <w:footnoteReference w:id="10"/>
      </w:r>
      <w:r w:rsidR="008920F3" w:rsidRPr="008920F3">
        <w:rPr>
          <w:lang w:val="es-ES"/>
        </w:rPr>
        <w:t xml:space="preserve"> en hablarme en castellano, yo continuaba hablando en catalán y ellos, por no sé qué tipo de </w:t>
      </w:r>
      <w:r w:rsidR="008920F3" w:rsidRPr="004D5B29">
        <w:rPr>
          <w:u w:val="single"/>
          <w:lang w:val="es-ES"/>
        </w:rPr>
        <w:t>tozudez</w:t>
      </w:r>
      <w:r w:rsidR="00B723BA">
        <w:rPr>
          <w:rStyle w:val="Funotenzeichen"/>
          <w:u w:val="single"/>
          <w:lang w:val="es-ES"/>
        </w:rPr>
        <w:footnoteReference w:id="11"/>
      </w:r>
      <w:r w:rsidR="008920F3" w:rsidRPr="008920F3">
        <w:rPr>
          <w:lang w:val="es-ES"/>
        </w:rPr>
        <w:t xml:space="preserve"> no cambiaban de lengua. Esta campaña ta</w:t>
      </w:r>
      <w:r>
        <w:rPr>
          <w:lang w:val="es-ES"/>
        </w:rPr>
        <w:t xml:space="preserve">n nueva de </w:t>
      </w:r>
      <w:r w:rsidRPr="004D5B29">
        <w:rPr>
          <w:u w:val="single"/>
          <w:lang w:val="es-ES"/>
        </w:rPr>
        <w:t>«tú eres maestro»</w:t>
      </w:r>
      <w:r w:rsidR="00B723BA">
        <w:rPr>
          <w:rStyle w:val="Funotenzeichen"/>
          <w:u w:val="single"/>
          <w:lang w:val="es-ES"/>
        </w:rPr>
        <w:footnoteReference w:id="12"/>
      </w:r>
      <w:r w:rsidRPr="004D5B29">
        <w:rPr>
          <w:u w:val="single"/>
          <w:lang w:val="es-ES"/>
        </w:rPr>
        <w:t>,</w:t>
      </w:r>
      <w:r>
        <w:rPr>
          <w:lang w:val="es-ES"/>
        </w:rPr>
        <w:t xml:space="preserve"> </w:t>
      </w:r>
      <w:r w:rsidR="008920F3" w:rsidRPr="008920F3">
        <w:rPr>
          <w:lang w:val="es-ES"/>
        </w:rPr>
        <w:t xml:space="preserve">ya hace años que la </w:t>
      </w:r>
      <w:r w:rsidR="008920F3" w:rsidRPr="004D5B29">
        <w:rPr>
          <w:u w:val="single"/>
          <w:lang w:val="es-ES"/>
        </w:rPr>
        <w:t>predico</w:t>
      </w:r>
      <w:r w:rsidR="00B723BA">
        <w:rPr>
          <w:rStyle w:val="Funotenzeichen"/>
          <w:u w:val="single"/>
          <w:lang w:val="es-ES"/>
        </w:rPr>
        <w:footnoteReference w:id="13"/>
      </w:r>
      <w:r w:rsidR="008920F3" w:rsidRPr="008920F3">
        <w:rPr>
          <w:lang w:val="es-ES"/>
        </w:rPr>
        <w:t xml:space="preserve">. Hago </w:t>
      </w:r>
      <w:r w:rsidR="00BB05C3">
        <w:rPr>
          <w:lang w:val="es-ES"/>
        </w:rPr>
        <w:t xml:space="preserve">militancia por la lengua desde </w:t>
      </w:r>
      <w:r w:rsidR="008920F3" w:rsidRPr="008920F3">
        <w:rPr>
          <w:lang w:val="es-ES"/>
        </w:rPr>
        <w:t>que descubrí que ya no había marcha atrás, que ya formaba parte de mi yo interno sin</w:t>
      </w:r>
      <w:r w:rsidR="00BB05C3">
        <w:rPr>
          <w:lang w:val="es-ES"/>
        </w:rPr>
        <w:t xml:space="preserve"> posibilidad de rehacer mis pro</w:t>
      </w:r>
      <w:r w:rsidR="008920F3" w:rsidRPr="008920F3">
        <w:rPr>
          <w:lang w:val="es-ES"/>
        </w:rPr>
        <w:t xml:space="preserve">pios pasos. No fue decisión propia el venir a parar a Vic, tampoco </w:t>
      </w:r>
      <w:r w:rsidR="00BB05C3">
        <w:rPr>
          <w:lang w:val="es-ES"/>
        </w:rPr>
        <w:t>(</w:t>
      </w:r>
      <w:r w:rsidR="008920F3" w:rsidRPr="008920F3">
        <w:rPr>
          <w:lang w:val="es-ES"/>
        </w:rPr>
        <w:t>no</w:t>
      </w:r>
      <w:r w:rsidR="00BB05C3">
        <w:rPr>
          <w:lang w:val="es-ES"/>
        </w:rPr>
        <w:t>)</w:t>
      </w:r>
      <w:r w:rsidR="008920F3" w:rsidRPr="008920F3">
        <w:rPr>
          <w:lang w:val="es-ES"/>
        </w:rPr>
        <w:t xml:space="preserve"> lo fue aprende</w:t>
      </w:r>
      <w:r w:rsidR="00BB05C3">
        <w:rPr>
          <w:lang w:val="es-ES"/>
        </w:rPr>
        <w:t>r la lengua de su gente y hacér</w:t>
      </w:r>
      <w:r w:rsidR="008920F3" w:rsidRPr="008920F3">
        <w:rPr>
          <w:lang w:val="es-ES"/>
        </w:rPr>
        <w:t xml:space="preserve">mela </w:t>
      </w:r>
      <w:r w:rsidR="008920F3" w:rsidRPr="008920F3">
        <w:rPr>
          <w:lang w:val="es-ES"/>
        </w:rPr>
        <w:lastRenderedPageBreak/>
        <w:t>mía hasta el punto de serme más fácil hablar con mi h</w:t>
      </w:r>
      <w:r w:rsidR="00BB05C3">
        <w:rPr>
          <w:lang w:val="es-ES"/>
        </w:rPr>
        <w:t xml:space="preserve">ijo en catalán que en </w:t>
      </w:r>
      <w:proofErr w:type="spellStart"/>
      <w:r w:rsidR="00BB05C3" w:rsidRPr="00B723BA">
        <w:rPr>
          <w:u w:val="single"/>
          <w:lang w:val="es-ES"/>
        </w:rPr>
        <w:t>amazic</w:t>
      </w:r>
      <w:proofErr w:type="spellEnd"/>
      <w:r w:rsidR="00EA2522">
        <w:rPr>
          <w:rStyle w:val="Funotenzeichen"/>
          <w:u w:val="single"/>
          <w:lang w:val="es-ES"/>
        </w:rPr>
        <w:footnoteReference w:id="14"/>
      </w:r>
      <w:r w:rsidR="00BB05C3">
        <w:rPr>
          <w:lang w:val="es-ES"/>
        </w:rPr>
        <w:t>.</w:t>
      </w:r>
      <w:r w:rsidR="008920F3" w:rsidRPr="008920F3">
        <w:rPr>
          <w:lang w:val="es-ES"/>
        </w:rPr>
        <w:t xml:space="preserve"> Y siendo las dos lenguas marginadas por ciertos poderes, aún sentía más el </w:t>
      </w:r>
      <w:r w:rsidR="008920F3" w:rsidRPr="004D5B29">
        <w:rPr>
          <w:u w:val="single"/>
          <w:lang w:val="es-ES"/>
        </w:rPr>
        <w:t>deber</w:t>
      </w:r>
      <w:r w:rsidR="00EA2522">
        <w:rPr>
          <w:rStyle w:val="Funotenzeichen"/>
          <w:u w:val="single"/>
          <w:lang w:val="es-ES"/>
        </w:rPr>
        <w:footnoteReference w:id="15"/>
      </w:r>
      <w:r w:rsidR="008920F3" w:rsidRPr="008920F3">
        <w:rPr>
          <w:lang w:val="es-ES"/>
        </w:rPr>
        <w:t xml:space="preserve"> de defenderlas, de elevarlas al lugar que les corresponde aunque fuera sólo haciendo uso de ellas. La mayoría de los inmig</w:t>
      </w:r>
      <w:r w:rsidR="00BB05C3">
        <w:rPr>
          <w:lang w:val="es-ES"/>
        </w:rPr>
        <w:t>rantes, sobre todo los que vini</w:t>
      </w:r>
      <w:r w:rsidR="008920F3" w:rsidRPr="008920F3">
        <w:rPr>
          <w:lang w:val="es-ES"/>
        </w:rPr>
        <w:t>mos de pequeños y hemos p</w:t>
      </w:r>
      <w:r w:rsidR="00BB05C3">
        <w:rPr>
          <w:lang w:val="es-ES"/>
        </w:rPr>
        <w:t>asado gran parte de nuestras vi</w:t>
      </w:r>
      <w:r w:rsidR="008920F3" w:rsidRPr="008920F3">
        <w:rPr>
          <w:lang w:val="es-ES"/>
        </w:rPr>
        <w:t xml:space="preserve">das aquí, los mal llamados de segunda generación, tememos hacer una afirmación como ésta: </w:t>
      </w:r>
      <w:r>
        <w:rPr>
          <w:lang w:val="es-ES"/>
        </w:rPr>
        <w:t xml:space="preserve">[…] </w:t>
      </w:r>
      <w:r w:rsidR="008920F3" w:rsidRPr="008920F3">
        <w:rPr>
          <w:lang w:val="es-ES"/>
        </w:rPr>
        <w:t>es arriesgarse a ser rech</w:t>
      </w:r>
      <w:r w:rsidR="00BB05C3">
        <w:rPr>
          <w:lang w:val="es-ES"/>
        </w:rPr>
        <w:t>azado tan</w:t>
      </w:r>
      <w:r w:rsidR="008920F3" w:rsidRPr="008920F3">
        <w:rPr>
          <w:lang w:val="es-ES"/>
        </w:rPr>
        <w:t xml:space="preserve">to por aquéllos que, siendo también inmigrantes, no han vivido el proceso de la misma manera </w:t>
      </w:r>
      <w:r w:rsidR="00B741A3">
        <w:rPr>
          <w:lang w:val="es-ES"/>
        </w:rPr>
        <w:t>(</w:t>
      </w:r>
      <w:r w:rsidR="008920F3" w:rsidRPr="008920F3">
        <w:rPr>
          <w:lang w:val="es-ES"/>
        </w:rPr>
        <w:t>que</w:t>
      </w:r>
      <w:r w:rsidR="00B741A3">
        <w:rPr>
          <w:lang w:val="es-ES"/>
        </w:rPr>
        <w:t>)</w:t>
      </w:r>
      <w:r w:rsidR="008920F3" w:rsidRPr="008920F3">
        <w:rPr>
          <w:lang w:val="es-ES"/>
        </w:rPr>
        <w:t xml:space="preserve"> </w:t>
      </w:r>
      <w:r w:rsidR="00BB05C3">
        <w:rPr>
          <w:lang w:val="es-ES"/>
        </w:rPr>
        <w:t>(</w:t>
      </w:r>
      <w:r w:rsidR="00B741A3">
        <w:rPr>
          <w:lang w:val="es-ES"/>
        </w:rPr>
        <w:t xml:space="preserve">como </w:t>
      </w:r>
      <w:r w:rsidR="00BB05C3">
        <w:rPr>
          <w:lang w:val="es-ES"/>
        </w:rPr>
        <w:t xml:space="preserve">por) </w:t>
      </w:r>
      <w:r w:rsidR="008920F3" w:rsidRPr="008920F3">
        <w:rPr>
          <w:lang w:val="es-ES"/>
        </w:rPr>
        <w:t xml:space="preserve">los autóctonos. No sé muy bien por qué a algunos catalanes les ofende que se hable su lengua, todo ello debe tener más que ver con la forma de quererla. ¿O es que en el fondo toda esta gente que me contesta siempre en castellano, continúa pensando como hablantes de una lengua minoritaria? </w:t>
      </w:r>
    </w:p>
    <w:p w:rsidR="00BB05C3" w:rsidRDefault="008920F3" w:rsidP="008920F3">
      <w:pPr>
        <w:rPr>
          <w:lang w:val="es-ES"/>
        </w:rPr>
      </w:pPr>
      <w:r w:rsidRPr="008920F3">
        <w:rPr>
          <w:lang w:val="es-ES"/>
        </w:rPr>
        <w:t xml:space="preserve">La </w:t>
      </w:r>
      <w:proofErr w:type="spellStart"/>
      <w:r w:rsidRPr="008920F3">
        <w:rPr>
          <w:lang w:val="es-ES"/>
        </w:rPr>
        <w:t>Cati</w:t>
      </w:r>
      <w:proofErr w:type="spellEnd"/>
      <w:r w:rsidRPr="008920F3">
        <w:rPr>
          <w:lang w:val="es-ES"/>
        </w:rPr>
        <w:t xml:space="preserve">, una mujer de </w:t>
      </w:r>
      <w:r w:rsidR="00BB05C3">
        <w:rPr>
          <w:lang w:val="es-ES"/>
        </w:rPr>
        <w:t>cabellos demasiado negros y pre</w:t>
      </w:r>
      <w:r w:rsidRPr="008920F3">
        <w:rPr>
          <w:lang w:val="es-ES"/>
        </w:rPr>
        <w:t xml:space="preserve">maturamente arrugada, </w:t>
      </w:r>
      <w:r w:rsidRPr="004D5B29">
        <w:rPr>
          <w:u w:val="single"/>
          <w:lang w:val="es-ES"/>
        </w:rPr>
        <w:t>presumía</w:t>
      </w:r>
      <w:r w:rsidR="00E00293">
        <w:rPr>
          <w:rStyle w:val="Funotenzeichen"/>
          <w:u w:val="single"/>
          <w:lang w:val="es-ES"/>
        </w:rPr>
        <w:footnoteReference w:id="16"/>
      </w:r>
      <w:r w:rsidR="00E00293">
        <w:rPr>
          <w:lang w:val="es-ES"/>
        </w:rPr>
        <w:t xml:space="preserve"> </w:t>
      </w:r>
      <w:r w:rsidRPr="008920F3">
        <w:rPr>
          <w:lang w:val="es-ES"/>
        </w:rPr>
        <w:t>de haber visto mundo con su marido, me alegra mucho que hables tan bien el catalán, todos deberíais ser así. Cua</w:t>
      </w:r>
      <w:r w:rsidR="00BB05C3">
        <w:rPr>
          <w:lang w:val="es-ES"/>
        </w:rPr>
        <w:t>ndo ya hacía tiempo que nos co</w:t>
      </w:r>
      <w:r w:rsidRPr="008920F3">
        <w:rPr>
          <w:lang w:val="es-ES"/>
        </w:rPr>
        <w:t>nocíamos, se le pasó por la c</w:t>
      </w:r>
      <w:r w:rsidR="00BB05C3">
        <w:rPr>
          <w:lang w:val="es-ES"/>
        </w:rPr>
        <w:t>abeza empezar a probar las tera</w:t>
      </w:r>
      <w:r w:rsidRPr="008920F3">
        <w:rPr>
          <w:lang w:val="es-ES"/>
        </w:rPr>
        <w:t xml:space="preserve">pias naturales, la meditación y cosas por el estilo. </w:t>
      </w:r>
    </w:p>
    <w:p w:rsidR="00BB05C3" w:rsidRDefault="008920F3" w:rsidP="008920F3">
      <w:pPr>
        <w:rPr>
          <w:lang w:val="es-ES"/>
        </w:rPr>
      </w:pPr>
      <w:r w:rsidRPr="008920F3">
        <w:rPr>
          <w:lang w:val="es-ES"/>
        </w:rPr>
        <w:t>—Teng</w:t>
      </w:r>
      <w:r w:rsidR="00BB05C3">
        <w:rPr>
          <w:lang w:val="es-ES"/>
        </w:rPr>
        <w:t>o que ir a comprar «</w:t>
      </w:r>
      <w:proofErr w:type="spellStart"/>
      <w:r w:rsidR="00BB05C3" w:rsidRPr="00225613">
        <w:rPr>
          <w:u w:val="single"/>
          <w:lang w:val="es-ES"/>
        </w:rPr>
        <w:t>incens</w:t>
      </w:r>
      <w:proofErr w:type="spellEnd"/>
      <w:r w:rsidR="00BB05C3">
        <w:rPr>
          <w:lang w:val="es-ES"/>
        </w:rPr>
        <w:t>»</w:t>
      </w:r>
      <w:r w:rsidR="00225613">
        <w:rPr>
          <w:rStyle w:val="Funotenzeichen"/>
          <w:lang w:val="es-ES"/>
        </w:rPr>
        <w:footnoteReference w:id="17"/>
      </w:r>
      <w:r w:rsidR="00BB05C3">
        <w:rPr>
          <w:lang w:val="es-ES"/>
        </w:rPr>
        <w:t>.</w:t>
      </w:r>
    </w:p>
    <w:p w:rsidR="00BB05C3" w:rsidRDefault="008920F3" w:rsidP="008920F3">
      <w:pPr>
        <w:rPr>
          <w:lang w:val="es-ES"/>
        </w:rPr>
      </w:pPr>
      <w:r w:rsidRPr="008920F3">
        <w:rPr>
          <w:lang w:val="es-ES"/>
        </w:rPr>
        <w:t>—Debes querer decir «</w:t>
      </w:r>
      <w:proofErr w:type="spellStart"/>
      <w:r w:rsidRPr="008920F3">
        <w:rPr>
          <w:lang w:val="es-ES"/>
        </w:rPr>
        <w:t>encens</w:t>
      </w:r>
      <w:proofErr w:type="spellEnd"/>
      <w:r w:rsidRPr="008920F3">
        <w:rPr>
          <w:lang w:val="es-ES"/>
        </w:rPr>
        <w:t xml:space="preserve">». </w:t>
      </w:r>
    </w:p>
    <w:p w:rsidR="00BB05C3" w:rsidRDefault="008920F3" w:rsidP="008920F3">
      <w:pPr>
        <w:rPr>
          <w:lang w:val="es-ES"/>
        </w:rPr>
      </w:pPr>
      <w:r w:rsidRPr="008920F3">
        <w:rPr>
          <w:lang w:val="es-ES"/>
        </w:rPr>
        <w:t>—No, se dice «</w:t>
      </w:r>
      <w:proofErr w:type="spellStart"/>
      <w:r w:rsidRPr="008920F3">
        <w:rPr>
          <w:lang w:val="es-ES"/>
        </w:rPr>
        <w:t>incens</w:t>
      </w:r>
      <w:proofErr w:type="spellEnd"/>
      <w:r w:rsidRPr="008920F3">
        <w:rPr>
          <w:lang w:val="es-ES"/>
        </w:rPr>
        <w:t xml:space="preserve">». </w:t>
      </w:r>
    </w:p>
    <w:p w:rsidR="00BB05C3" w:rsidRDefault="008920F3" w:rsidP="008920F3">
      <w:pPr>
        <w:rPr>
          <w:lang w:val="es-ES"/>
        </w:rPr>
      </w:pPr>
      <w:r w:rsidRPr="008920F3">
        <w:rPr>
          <w:lang w:val="es-ES"/>
        </w:rPr>
        <w:t>—No, se dice «</w:t>
      </w:r>
      <w:proofErr w:type="spellStart"/>
      <w:r w:rsidRPr="008920F3">
        <w:rPr>
          <w:lang w:val="es-ES"/>
        </w:rPr>
        <w:t>encens</w:t>
      </w:r>
      <w:proofErr w:type="spellEnd"/>
      <w:r w:rsidRPr="008920F3">
        <w:rPr>
          <w:lang w:val="es-ES"/>
        </w:rPr>
        <w:t>». «</w:t>
      </w:r>
      <w:proofErr w:type="spellStart"/>
      <w:r w:rsidRPr="008920F3">
        <w:rPr>
          <w:lang w:val="es-ES"/>
        </w:rPr>
        <w:t>Incen</w:t>
      </w:r>
      <w:r w:rsidR="00BB05C3">
        <w:rPr>
          <w:lang w:val="es-ES"/>
        </w:rPr>
        <w:t>s</w:t>
      </w:r>
      <w:proofErr w:type="spellEnd"/>
      <w:r w:rsidR="00BB05C3">
        <w:rPr>
          <w:lang w:val="es-ES"/>
        </w:rPr>
        <w:t>» lo decimos normal</w:t>
      </w:r>
      <w:r w:rsidRPr="008920F3">
        <w:rPr>
          <w:lang w:val="es-ES"/>
        </w:rPr>
        <w:t xml:space="preserve">mente por influencia del castellano, pero está mal dicho. </w:t>
      </w:r>
    </w:p>
    <w:p w:rsidR="00BB05C3" w:rsidRDefault="008920F3" w:rsidP="008920F3">
      <w:pPr>
        <w:rPr>
          <w:lang w:val="es-ES"/>
        </w:rPr>
      </w:pPr>
      <w:r w:rsidRPr="008920F3">
        <w:rPr>
          <w:lang w:val="es-ES"/>
        </w:rPr>
        <w:t xml:space="preserve">—Sí, hombre, me lo dirás tú a mí, que soy catalana. </w:t>
      </w:r>
    </w:p>
    <w:p w:rsidR="008920F3" w:rsidRPr="008920F3" w:rsidRDefault="008920F3" w:rsidP="008920F3">
      <w:pPr>
        <w:rPr>
          <w:lang w:val="es-ES"/>
        </w:rPr>
      </w:pPr>
      <w:r w:rsidRPr="008920F3">
        <w:rPr>
          <w:lang w:val="es-ES"/>
        </w:rPr>
        <w:t>Fíjate por dónde que la catalanidad legitimaba cualquier palabra que saliera de su boca. Tan admirada como había estado de que yo hablara el catalán, me imaginé que estaría aún más contenta si le demostraba que intentaba hablarlo tan bien como sabía. Pero no, ser catalán es más importan-te que preocuparse por utilizar las palabras adecuadas. Me indigné, yo me creí más legitimada</w:t>
      </w:r>
      <w:r w:rsidR="00135A14">
        <w:rPr>
          <w:lang w:val="es-ES"/>
        </w:rPr>
        <w:t xml:space="preserve"> para hablar de correccio</w:t>
      </w:r>
      <w:r w:rsidRPr="008920F3">
        <w:rPr>
          <w:lang w:val="es-ES"/>
        </w:rPr>
        <w:t>nes lingüísticas. Al fin y al cabo, era yo quien me había leído el diccionario cuando no tenía otra letra impresa al alcance, pronunciaba las palabras en v</w:t>
      </w:r>
      <w:r w:rsidR="00135A14">
        <w:rPr>
          <w:lang w:val="es-ES"/>
        </w:rPr>
        <w:t>oz alta para percibir la musica</w:t>
      </w:r>
      <w:r w:rsidRPr="008920F3">
        <w:rPr>
          <w:lang w:val="es-ES"/>
        </w:rPr>
        <w:t>lidad, exploraba las definiciones para encontrar matices.'" «</w:t>
      </w:r>
      <w:proofErr w:type="spellStart"/>
      <w:r w:rsidRPr="008920F3">
        <w:rPr>
          <w:lang w:val="es-ES"/>
        </w:rPr>
        <w:t>Encens</w:t>
      </w:r>
      <w:proofErr w:type="spellEnd"/>
      <w:r w:rsidRPr="008920F3">
        <w:rPr>
          <w:lang w:val="es-ES"/>
        </w:rPr>
        <w:t>» era una palabra que, precisamente, había buscado en el dic</w:t>
      </w:r>
      <w:r w:rsidR="00135A14">
        <w:rPr>
          <w:lang w:val="es-ES"/>
        </w:rPr>
        <w:t xml:space="preserve">cionario. </w:t>
      </w:r>
      <w:r w:rsidR="00135A14" w:rsidRPr="00CC60B4">
        <w:rPr>
          <w:u w:val="single"/>
          <w:lang w:val="es-ES"/>
        </w:rPr>
        <w:t>No bajé del burro</w:t>
      </w:r>
      <w:r w:rsidR="00225613">
        <w:rPr>
          <w:rStyle w:val="Funotenzeichen"/>
          <w:u w:val="single"/>
          <w:lang w:val="es-ES"/>
        </w:rPr>
        <w:footnoteReference w:id="18"/>
      </w:r>
      <w:r w:rsidR="00135A14">
        <w:rPr>
          <w:lang w:val="es-ES"/>
        </w:rPr>
        <w:t>:</w:t>
      </w:r>
    </w:p>
    <w:p w:rsidR="00135A14" w:rsidRDefault="008920F3" w:rsidP="008920F3">
      <w:pPr>
        <w:rPr>
          <w:lang w:val="es-ES"/>
        </w:rPr>
      </w:pPr>
      <w:r w:rsidRPr="008920F3">
        <w:rPr>
          <w:lang w:val="es-ES"/>
        </w:rPr>
        <w:t xml:space="preserve">—Si quieres te traigo el diccionario. </w:t>
      </w:r>
    </w:p>
    <w:p w:rsidR="00135A14" w:rsidRDefault="008920F3" w:rsidP="008920F3">
      <w:pPr>
        <w:rPr>
          <w:lang w:val="es-ES"/>
        </w:rPr>
      </w:pPr>
      <w:r w:rsidRPr="008920F3">
        <w:rPr>
          <w:lang w:val="es-ES"/>
        </w:rPr>
        <w:t>—No hace falta, toda la vida que he dicho «</w:t>
      </w:r>
      <w:proofErr w:type="spellStart"/>
      <w:r w:rsidRPr="008920F3">
        <w:rPr>
          <w:lang w:val="es-ES"/>
        </w:rPr>
        <w:t>incens</w:t>
      </w:r>
      <w:proofErr w:type="spellEnd"/>
      <w:r w:rsidRPr="008920F3">
        <w:rPr>
          <w:lang w:val="es-ES"/>
        </w:rPr>
        <w:t xml:space="preserve">» y no vas a venir tú, de fuera, a decirme cómo tengo que hablar mi lengua. </w:t>
      </w:r>
    </w:p>
    <w:p w:rsidR="00135A14" w:rsidRDefault="008920F3" w:rsidP="008920F3">
      <w:pPr>
        <w:rPr>
          <w:lang w:val="es-ES"/>
        </w:rPr>
      </w:pPr>
      <w:r w:rsidRPr="008920F3">
        <w:rPr>
          <w:lang w:val="es-ES"/>
        </w:rPr>
        <w:t xml:space="preserve">Evidentemente, dejamos de ser amigas. </w:t>
      </w:r>
    </w:p>
    <w:p w:rsidR="006C5A8E" w:rsidRDefault="008920F3" w:rsidP="008920F3">
      <w:pPr>
        <w:rPr>
          <w:lang w:val="es-ES"/>
        </w:rPr>
      </w:pPr>
      <w:r w:rsidRPr="008920F3">
        <w:rPr>
          <w:lang w:val="es-ES"/>
        </w:rPr>
        <w:t>Que a mí se me dirija</w:t>
      </w:r>
      <w:r w:rsidR="006C5A8E">
        <w:rPr>
          <w:lang w:val="es-ES"/>
        </w:rPr>
        <w:t>n en castellano aún puedo enten</w:t>
      </w:r>
      <w:r w:rsidRPr="008920F3">
        <w:rPr>
          <w:lang w:val="es-ES"/>
        </w:rPr>
        <w:t xml:space="preserve">derlo, pero a mi hijo, que ha nacido aquí, ¿le continuarán hablando en castellano quienes no </w:t>
      </w:r>
      <w:r w:rsidR="006C5A8E">
        <w:rPr>
          <w:lang w:val="es-ES"/>
        </w:rPr>
        <w:t xml:space="preserve">le conozcan? Quizás la campaña </w:t>
      </w:r>
      <w:r w:rsidRPr="008920F3">
        <w:rPr>
          <w:lang w:val="es-ES"/>
        </w:rPr>
        <w:t xml:space="preserve">de «tú eres maestro» hará furor en esta sociedad y no me tendré que preocupar más. Con el paso de los días voy viendo que mi hijo desde sus tres años acabados de cumplir debe de haber captado esta obsesión mía por el uso de la lengua. En otra tienda, le preguntan: </w:t>
      </w:r>
    </w:p>
    <w:p w:rsidR="006C5A8E" w:rsidRDefault="008920F3" w:rsidP="008920F3">
      <w:pPr>
        <w:rPr>
          <w:lang w:val="es-ES"/>
        </w:rPr>
      </w:pPr>
      <w:r w:rsidRPr="008920F3">
        <w:rPr>
          <w:lang w:val="es-ES"/>
        </w:rPr>
        <w:lastRenderedPageBreak/>
        <w:t xml:space="preserve">—¿Cómo te llamas? </w:t>
      </w:r>
      <w:r w:rsidRPr="00CC60B4">
        <w:rPr>
          <w:u w:val="single"/>
          <w:lang w:val="es-ES"/>
        </w:rPr>
        <w:t>Estupefacto</w:t>
      </w:r>
      <w:r w:rsidR="00225613">
        <w:rPr>
          <w:rStyle w:val="Funotenzeichen"/>
          <w:u w:val="single"/>
          <w:lang w:val="es-ES"/>
        </w:rPr>
        <w:footnoteReference w:id="19"/>
      </w:r>
      <w:r w:rsidRPr="008920F3">
        <w:rPr>
          <w:lang w:val="es-ES"/>
        </w:rPr>
        <w:t xml:space="preserve">, te veo </w:t>
      </w:r>
      <w:r w:rsidRPr="00CC60B4">
        <w:rPr>
          <w:u w:val="single"/>
          <w:lang w:val="es-ES"/>
        </w:rPr>
        <w:t>fruncir el ceño</w:t>
      </w:r>
      <w:r w:rsidR="00225613">
        <w:rPr>
          <w:rStyle w:val="Funotenzeichen"/>
          <w:u w:val="single"/>
          <w:lang w:val="es-ES"/>
        </w:rPr>
        <w:footnoteReference w:id="20"/>
      </w:r>
      <w:r w:rsidRPr="008920F3">
        <w:rPr>
          <w:lang w:val="es-ES"/>
        </w:rPr>
        <w:t xml:space="preserve">, arrugas la frente hasta que tus cejas casi se tocan y respondes, gritando: </w:t>
      </w:r>
    </w:p>
    <w:p w:rsidR="006C5A8E" w:rsidRDefault="008920F3" w:rsidP="008920F3">
      <w:pPr>
        <w:rPr>
          <w:lang w:val="es-ES"/>
        </w:rPr>
      </w:pPr>
      <w:r w:rsidRPr="008920F3">
        <w:rPr>
          <w:lang w:val="es-ES"/>
        </w:rPr>
        <w:t xml:space="preserve">—No, eso no. </w:t>
      </w:r>
      <w:proofErr w:type="spellStart"/>
      <w:r w:rsidRPr="00225613">
        <w:rPr>
          <w:i/>
          <w:u w:val="single"/>
          <w:lang w:val="es-ES"/>
        </w:rPr>
        <w:t>Com</w:t>
      </w:r>
      <w:proofErr w:type="spellEnd"/>
      <w:r w:rsidRPr="00225613">
        <w:rPr>
          <w:i/>
          <w:u w:val="single"/>
          <w:lang w:val="es-ES"/>
        </w:rPr>
        <w:t xml:space="preserve"> et </w:t>
      </w:r>
      <w:proofErr w:type="spellStart"/>
      <w:r w:rsidRPr="00225613">
        <w:rPr>
          <w:i/>
          <w:u w:val="single"/>
          <w:lang w:val="es-ES"/>
        </w:rPr>
        <w:t>dius</w:t>
      </w:r>
      <w:proofErr w:type="spellEnd"/>
      <w:r w:rsidRPr="00225613">
        <w:rPr>
          <w:i/>
          <w:u w:val="single"/>
          <w:lang w:val="es-ES"/>
        </w:rPr>
        <w:t>!</w:t>
      </w:r>
      <w:r w:rsidR="00225613">
        <w:rPr>
          <w:rStyle w:val="Funotenzeichen"/>
          <w:i/>
          <w:u w:val="single"/>
          <w:lang w:val="es-ES"/>
        </w:rPr>
        <w:footnoteReference w:id="21"/>
      </w:r>
      <w:r w:rsidRPr="008920F3">
        <w:rPr>
          <w:lang w:val="es-ES"/>
        </w:rPr>
        <w:t xml:space="preserve"> </w:t>
      </w:r>
    </w:p>
    <w:p w:rsidR="006C5A8E" w:rsidRDefault="008920F3" w:rsidP="008920F3">
      <w:pPr>
        <w:rPr>
          <w:lang w:val="es-ES"/>
        </w:rPr>
      </w:pPr>
      <w:r w:rsidRPr="008920F3">
        <w:rPr>
          <w:lang w:val="es-ES"/>
        </w:rPr>
        <w:t xml:space="preserve">La dependienta, incómoda, no sabe si reír o enfadarse. Vaya </w:t>
      </w:r>
      <w:r w:rsidRPr="00CC60B4">
        <w:rPr>
          <w:u w:val="single"/>
          <w:lang w:val="es-ES"/>
        </w:rPr>
        <w:t>compromiso</w:t>
      </w:r>
      <w:r w:rsidR="00225613">
        <w:rPr>
          <w:rStyle w:val="Funotenzeichen"/>
          <w:u w:val="single"/>
          <w:lang w:val="es-ES"/>
        </w:rPr>
        <w:footnoteReference w:id="22"/>
      </w:r>
      <w:r w:rsidRPr="008920F3">
        <w:rPr>
          <w:lang w:val="es-ES"/>
        </w:rPr>
        <w:t xml:space="preserve">, yo no sé ni qué decirle. En el fondo, sin embargo, me siento maléficamente orgullosa de este hijo mío. Quizá sin darme cuenta le he transmitido la militancia por la lengua. ¿O es que, sencillamente, no se veía reflejado en las palabras de aquella chica? </w:t>
      </w:r>
    </w:p>
    <w:p w:rsidR="009100C5" w:rsidRDefault="008920F3" w:rsidP="008920F3">
      <w:pPr>
        <w:rPr>
          <w:lang w:val="es-ES"/>
        </w:rPr>
        <w:sectPr w:rsidR="009100C5" w:rsidSect="009100C5">
          <w:type w:val="continuous"/>
          <w:pgSz w:w="11906" w:h="16838"/>
          <w:pgMar w:top="1418" w:right="1418" w:bottom="1134" w:left="1418" w:header="709" w:footer="709" w:gutter="0"/>
          <w:lnNumType w:countBy="5" w:restart="continuous"/>
          <w:cols w:space="708"/>
          <w:docGrid w:linePitch="360"/>
        </w:sectPr>
      </w:pPr>
      <w:r w:rsidRPr="008920F3">
        <w:rPr>
          <w:lang w:val="es-ES"/>
        </w:rPr>
        <w:t>¿Qué futuro le espera? ¿Hará siempre de puente, como he hecho yo, o sabrá arrai</w:t>
      </w:r>
      <w:r w:rsidR="006C5A8E">
        <w:rPr>
          <w:lang w:val="es-ES"/>
        </w:rPr>
        <w:t>gar definitivamente? Yo aún con</w:t>
      </w:r>
      <w:r w:rsidRPr="008920F3">
        <w:rPr>
          <w:lang w:val="es-ES"/>
        </w:rPr>
        <w:t xml:space="preserve">servo el </w:t>
      </w:r>
      <w:proofErr w:type="spellStart"/>
      <w:r w:rsidRPr="00091248">
        <w:rPr>
          <w:lang w:val="es-ES"/>
        </w:rPr>
        <w:t>amazic</w:t>
      </w:r>
      <w:proofErr w:type="spellEnd"/>
      <w:r w:rsidR="00091248">
        <w:rPr>
          <w:rStyle w:val="Funotenzeichen"/>
          <w:lang w:val="es-ES"/>
        </w:rPr>
        <w:footnoteReference w:id="23"/>
      </w:r>
      <w:r w:rsidRPr="00BB2B39">
        <w:rPr>
          <w:color w:val="FF0000"/>
          <w:lang w:val="es-ES"/>
        </w:rPr>
        <w:t xml:space="preserve"> </w:t>
      </w:r>
      <w:r w:rsidRPr="008920F3">
        <w:rPr>
          <w:lang w:val="es-ES"/>
        </w:rPr>
        <w:t>de mis padres, él sólo lo entiende, le cuesta pronunciar según qué son</w:t>
      </w:r>
      <w:r w:rsidR="006C5A8E">
        <w:rPr>
          <w:lang w:val="es-ES"/>
        </w:rPr>
        <w:t>idos, cuántos grados de aspira</w:t>
      </w:r>
      <w:r w:rsidRPr="008920F3">
        <w:rPr>
          <w:lang w:val="es-ES"/>
        </w:rPr>
        <w:t xml:space="preserve">ción, cuántas guturales. ¿Le dirá alguien, todavía, que no tiene derecho a corregir a los hablantes poco cariñosos con su propia lengua? Todo un camino de </w:t>
      </w:r>
      <w:r w:rsidRPr="00CC60B4">
        <w:rPr>
          <w:u w:val="single"/>
          <w:lang w:val="es-ES"/>
        </w:rPr>
        <w:t>incertidumbre</w:t>
      </w:r>
      <w:r w:rsidR="00225613">
        <w:rPr>
          <w:rStyle w:val="Funotenzeichen"/>
          <w:u w:val="single"/>
          <w:lang w:val="es-ES"/>
        </w:rPr>
        <w:footnoteReference w:id="24"/>
      </w:r>
      <w:r w:rsidRPr="008920F3">
        <w:rPr>
          <w:lang w:val="es-ES"/>
        </w:rPr>
        <w:t xml:space="preserve"> se abre ante nosotros, sus cabellos rizados y su piel, todavía un poco más oscura que la de los autóctonos, siempre le </w:t>
      </w:r>
      <w:r w:rsidRPr="00CC60B4">
        <w:rPr>
          <w:u w:val="single"/>
          <w:lang w:val="es-ES"/>
        </w:rPr>
        <w:t>delatarán</w:t>
      </w:r>
      <w:r w:rsidR="00225613">
        <w:rPr>
          <w:rStyle w:val="Funotenzeichen"/>
          <w:u w:val="single"/>
          <w:lang w:val="es-ES"/>
        </w:rPr>
        <w:footnoteReference w:id="25"/>
      </w:r>
      <w:r w:rsidRPr="008920F3">
        <w:rPr>
          <w:lang w:val="es-ES"/>
        </w:rPr>
        <w:t xml:space="preserve">. </w:t>
      </w:r>
      <w:r w:rsidR="006B71EC">
        <w:rPr>
          <w:lang w:val="es-ES"/>
        </w:rPr>
        <w:t xml:space="preserve"> </w:t>
      </w:r>
    </w:p>
    <w:p w:rsidR="002F2F7F" w:rsidRPr="005E13CB" w:rsidRDefault="005E13CB" w:rsidP="008920F3">
      <w:pPr>
        <w:rPr>
          <w:sz w:val="18"/>
          <w:szCs w:val="18"/>
          <w:lang w:val="es-ES"/>
        </w:rPr>
      </w:pPr>
      <w:proofErr w:type="spellStart"/>
      <w:r w:rsidRPr="005E13CB">
        <w:rPr>
          <w:sz w:val="18"/>
          <w:szCs w:val="18"/>
          <w:lang w:val="es-ES"/>
        </w:rPr>
        <w:t>Najat</w:t>
      </w:r>
      <w:proofErr w:type="spellEnd"/>
      <w:r w:rsidRPr="005E13CB">
        <w:rPr>
          <w:sz w:val="18"/>
          <w:szCs w:val="18"/>
          <w:lang w:val="es-ES"/>
        </w:rPr>
        <w:t xml:space="preserve"> El </w:t>
      </w:r>
      <w:proofErr w:type="spellStart"/>
      <w:r w:rsidRPr="005E13CB">
        <w:rPr>
          <w:sz w:val="18"/>
          <w:szCs w:val="18"/>
          <w:lang w:val="es-ES"/>
        </w:rPr>
        <w:t>Hachmi</w:t>
      </w:r>
      <w:proofErr w:type="spellEnd"/>
      <w:r w:rsidRPr="005E13CB">
        <w:rPr>
          <w:sz w:val="18"/>
          <w:szCs w:val="18"/>
          <w:lang w:val="es-ES"/>
        </w:rPr>
        <w:t xml:space="preserve">, </w:t>
      </w:r>
      <w:r w:rsidR="009E36CD">
        <w:rPr>
          <w:i/>
          <w:sz w:val="18"/>
          <w:szCs w:val="18"/>
          <w:lang w:val="es-ES"/>
        </w:rPr>
        <w:t xml:space="preserve">Jo també </w:t>
      </w:r>
      <w:proofErr w:type="spellStart"/>
      <w:r w:rsidR="009E36CD">
        <w:rPr>
          <w:i/>
          <w:sz w:val="18"/>
          <w:szCs w:val="18"/>
          <w:lang w:val="es-ES"/>
        </w:rPr>
        <w:t>só</w:t>
      </w:r>
      <w:r w:rsidRPr="00AD278D">
        <w:rPr>
          <w:i/>
          <w:sz w:val="18"/>
          <w:szCs w:val="18"/>
          <w:lang w:val="es-ES"/>
        </w:rPr>
        <w:t>c</w:t>
      </w:r>
      <w:proofErr w:type="spellEnd"/>
      <w:r w:rsidRPr="00AD278D">
        <w:rPr>
          <w:i/>
          <w:sz w:val="18"/>
          <w:szCs w:val="18"/>
          <w:lang w:val="es-ES"/>
        </w:rPr>
        <w:t xml:space="preserve"> catalana</w:t>
      </w:r>
      <w:r w:rsidRPr="005E13CB">
        <w:rPr>
          <w:sz w:val="18"/>
          <w:szCs w:val="18"/>
          <w:lang w:val="es-ES"/>
        </w:rPr>
        <w:t xml:space="preserve">, en </w:t>
      </w:r>
      <w:r w:rsidRPr="005E13CB">
        <w:rPr>
          <w:i/>
          <w:sz w:val="18"/>
          <w:szCs w:val="18"/>
          <w:lang w:val="es-ES"/>
        </w:rPr>
        <w:t xml:space="preserve">El retorno/el reencuentro. La inmigración en la literatura hispano-marroquí, </w:t>
      </w:r>
      <w:r w:rsidRPr="005E13CB">
        <w:rPr>
          <w:sz w:val="18"/>
          <w:szCs w:val="18"/>
          <w:lang w:val="es-ES"/>
        </w:rPr>
        <w:t xml:space="preserve">Iberoamericana Editorial </w:t>
      </w:r>
      <w:proofErr w:type="spellStart"/>
      <w:r w:rsidRPr="005E13CB">
        <w:rPr>
          <w:sz w:val="18"/>
          <w:szCs w:val="18"/>
          <w:lang w:val="es-ES"/>
        </w:rPr>
        <w:t>Vervuert</w:t>
      </w:r>
      <w:proofErr w:type="spellEnd"/>
      <w:r w:rsidRPr="005E13CB">
        <w:rPr>
          <w:sz w:val="18"/>
          <w:szCs w:val="18"/>
          <w:lang w:val="es-ES"/>
        </w:rPr>
        <w:t>, 2010, pp. 245-252</w:t>
      </w:r>
      <w:r w:rsidR="00074C27">
        <w:rPr>
          <w:sz w:val="18"/>
          <w:szCs w:val="18"/>
          <w:lang w:val="es-ES"/>
        </w:rPr>
        <w:t xml:space="preserve">. Traducción de </w:t>
      </w:r>
      <w:proofErr w:type="spellStart"/>
      <w:r w:rsidR="00074C27">
        <w:rPr>
          <w:sz w:val="18"/>
          <w:szCs w:val="18"/>
          <w:lang w:val="es-ES"/>
        </w:rPr>
        <w:t>Sílvia</w:t>
      </w:r>
      <w:proofErr w:type="spellEnd"/>
      <w:r w:rsidR="00074C27">
        <w:rPr>
          <w:sz w:val="18"/>
          <w:szCs w:val="18"/>
          <w:lang w:val="es-ES"/>
        </w:rPr>
        <w:t xml:space="preserve"> Roig Martínez.</w:t>
      </w:r>
    </w:p>
    <w:p w:rsidR="002F2F7F" w:rsidRDefault="002F2F7F" w:rsidP="008920F3">
      <w:pPr>
        <w:rPr>
          <w:lang w:val="es-ES"/>
        </w:rPr>
      </w:pPr>
    </w:p>
    <w:p w:rsidR="008446AB" w:rsidRDefault="002F2F7F" w:rsidP="008446AB">
      <w:pPr>
        <w:rPr>
          <w:b/>
          <w:lang w:val="es-ES"/>
        </w:rPr>
      </w:pPr>
      <w:r w:rsidRPr="002F2F7F">
        <w:rPr>
          <w:b/>
          <w:lang w:val="es-ES"/>
        </w:rPr>
        <w:t>Análisis</w:t>
      </w:r>
    </w:p>
    <w:p w:rsidR="008446AB" w:rsidRPr="008446AB" w:rsidRDefault="00B018F0" w:rsidP="008446AB">
      <w:pPr>
        <w:rPr>
          <w:b/>
          <w:lang w:val="es-ES"/>
        </w:rPr>
      </w:pPr>
      <w:r>
        <w:rPr>
          <w:u w:val="single"/>
          <w:lang w:val="es-ES"/>
        </w:rPr>
        <w:t>Analiza</w:t>
      </w:r>
      <w:r w:rsidR="008446AB" w:rsidRPr="00B32D64">
        <w:rPr>
          <w:lang w:val="es-ES"/>
        </w:rPr>
        <w:t xml:space="preserve"> la actitud hacia las distintas lenguas presentes en el texto que tienen la narradora,  las personas de su entorno y su propia familia (su hijo). </w:t>
      </w:r>
    </w:p>
    <w:p w:rsidR="008446AB" w:rsidRDefault="00B018F0" w:rsidP="008446AB">
      <w:pPr>
        <w:rPr>
          <w:lang w:val="es-ES"/>
        </w:rPr>
      </w:pPr>
      <w:r>
        <w:rPr>
          <w:u w:val="single"/>
          <w:lang w:val="es-ES"/>
        </w:rPr>
        <w:t>Compára</w:t>
      </w:r>
      <w:r w:rsidR="008446AB" w:rsidRPr="00B32D64">
        <w:rPr>
          <w:u w:val="single"/>
          <w:lang w:val="es-ES"/>
        </w:rPr>
        <w:t>la</w:t>
      </w:r>
      <w:r w:rsidR="008446AB" w:rsidRPr="00B32D64">
        <w:rPr>
          <w:lang w:val="es-ES"/>
        </w:rPr>
        <w:t xml:space="preserve"> con la actitud de la narradora de </w:t>
      </w:r>
      <w:proofErr w:type="spellStart"/>
      <w:r w:rsidR="008446AB" w:rsidRPr="00B32D64">
        <w:rPr>
          <w:i/>
          <w:lang w:val="es-ES"/>
        </w:rPr>
        <w:t>Borderlands</w:t>
      </w:r>
      <w:proofErr w:type="spellEnd"/>
      <w:r w:rsidR="008446AB" w:rsidRPr="00B32D64">
        <w:rPr>
          <w:i/>
          <w:lang w:val="es-ES"/>
        </w:rPr>
        <w:t>/La frontera</w:t>
      </w:r>
      <w:r w:rsidR="008446AB" w:rsidRPr="00B32D64">
        <w:rPr>
          <w:lang w:val="es-ES"/>
        </w:rPr>
        <w:t>, de su familia y de las personas de su entorno hacia las distintas lenguas de las que se habla en sus textos.</w:t>
      </w:r>
    </w:p>
    <w:p w:rsidR="003E18AB" w:rsidRDefault="003E18AB" w:rsidP="008446AB">
      <w:pPr>
        <w:rPr>
          <w:lang w:val="es-ES"/>
        </w:rPr>
      </w:pPr>
    </w:p>
    <w:p w:rsidR="003E18AB" w:rsidRDefault="00783CCE" w:rsidP="008446AB">
      <w:pPr>
        <w:rPr>
          <w:lang w:val="es-ES"/>
        </w:rPr>
      </w:pPr>
      <w:r>
        <w:rPr>
          <w:lang w:val="es-ES"/>
        </w:rPr>
        <w:t>Tarea facilitadora: M6a</w:t>
      </w:r>
    </w:p>
    <w:p w:rsidR="00783CCE" w:rsidRPr="00B32D64" w:rsidRDefault="00783CCE" w:rsidP="008446AB">
      <w:pPr>
        <w:rPr>
          <w:lang w:val="es-ES"/>
        </w:rPr>
      </w:pPr>
    </w:p>
    <w:p w:rsidR="008446AB" w:rsidRPr="00B32D64" w:rsidRDefault="008446AB" w:rsidP="008446AB">
      <w:pPr>
        <w:rPr>
          <w:b/>
          <w:lang w:val="es-ES"/>
        </w:rPr>
      </w:pPr>
    </w:p>
    <w:sectPr w:rsidR="008446AB" w:rsidRPr="00B32D64" w:rsidSect="009100C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07" w:rsidRDefault="00D67307" w:rsidP="00B741A3">
      <w:pPr>
        <w:spacing w:after="0" w:line="240" w:lineRule="auto"/>
      </w:pPr>
      <w:r>
        <w:separator/>
      </w:r>
    </w:p>
  </w:endnote>
  <w:endnote w:type="continuationSeparator" w:id="0">
    <w:p w:rsidR="00D67307" w:rsidRDefault="00D67307" w:rsidP="00B7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07" w:rsidRDefault="00D67307" w:rsidP="00B741A3">
      <w:pPr>
        <w:spacing w:after="0" w:line="240" w:lineRule="auto"/>
      </w:pPr>
      <w:r>
        <w:separator/>
      </w:r>
    </w:p>
  </w:footnote>
  <w:footnote w:type="continuationSeparator" w:id="0">
    <w:p w:rsidR="00D67307" w:rsidRDefault="00D67307" w:rsidP="00B741A3">
      <w:pPr>
        <w:spacing w:after="0" w:line="240" w:lineRule="auto"/>
      </w:pPr>
      <w:r>
        <w:continuationSeparator/>
      </w:r>
    </w:p>
  </w:footnote>
  <w:footnote w:id="1">
    <w:p w:rsidR="00B741A3" w:rsidRPr="002F2F7F" w:rsidRDefault="00B741A3">
      <w:pPr>
        <w:pStyle w:val="Funotentext"/>
        <w:rPr>
          <w:lang w:val="es-ES"/>
        </w:rPr>
      </w:pPr>
      <w:r>
        <w:rPr>
          <w:rStyle w:val="Funotenzeichen"/>
        </w:rPr>
        <w:footnoteRef/>
      </w:r>
      <w:r w:rsidRPr="002F2F7F">
        <w:rPr>
          <w:lang w:val="es-ES"/>
        </w:rPr>
        <w:t xml:space="preserve"> aquí: situar</w:t>
      </w:r>
    </w:p>
  </w:footnote>
  <w:footnote w:id="2">
    <w:p w:rsidR="00D20EB6" w:rsidRPr="002F2F7F" w:rsidRDefault="00D20EB6">
      <w:pPr>
        <w:pStyle w:val="Funotentext"/>
        <w:rPr>
          <w:lang w:val="es-ES"/>
        </w:rPr>
      </w:pPr>
      <w:r>
        <w:rPr>
          <w:rStyle w:val="Funotenzeichen"/>
        </w:rPr>
        <w:footnoteRef/>
      </w:r>
      <w:r w:rsidRPr="002F2F7F">
        <w:rPr>
          <w:lang w:val="es-ES"/>
        </w:rPr>
        <w:t xml:space="preserve"> </w:t>
      </w:r>
      <w:proofErr w:type="spellStart"/>
      <w:r w:rsidR="00E05A9E" w:rsidRPr="002F2F7F">
        <w:rPr>
          <w:lang w:val="es-ES"/>
        </w:rPr>
        <w:t>Theke</w:t>
      </w:r>
      <w:proofErr w:type="spellEnd"/>
    </w:p>
  </w:footnote>
  <w:footnote w:id="3">
    <w:p w:rsidR="00B741A3" w:rsidRPr="002F2F7F" w:rsidRDefault="00B741A3">
      <w:pPr>
        <w:pStyle w:val="Funotentext"/>
        <w:rPr>
          <w:lang w:val="es-ES"/>
        </w:rPr>
      </w:pPr>
      <w:r>
        <w:rPr>
          <w:rStyle w:val="Funotenzeichen"/>
        </w:rPr>
        <w:footnoteRef/>
      </w:r>
      <w:r w:rsidRPr="002F2F7F">
        <w:rPr>
          <w:lang w:val="es-ES"/>
        </w:rPr>
        <w:t xml:space="preserve"> vendedor/a</w:t>
      </w:r>
    </w:p>
  </w:footnote>
  <w:footnote w:id="4">
    <w:p w:rsidR="00B741A3" w:rsidRPr="002F2F7F" w:rsidRDefault="00B741A3">
      <w:pPr>
        <w:pStyle w:val="Funotentext"/>
        <w:rPr>
          <w:lang w:val="es-ES"/>
        </w:rPr>
      </w:pPr>
      <w:r>
        <w:rPr>
          <w:rStyle w:val="Funotenzeichen"/>
        </w:rPr>
        <w:footnoteRef/>
      </w:r>
      <w:r w:rsidRPr="002F2F7F">
        <w:rPr>
          <w:lang w:val="es-ES"/>
        </w:rPr>
        <w:t xml:space="preserve"> </w:t>
      </w:r>
      <w:proofErr w:type="spellStart"/>
      <w:r w:rsidRPr="002F2F7F">
        <w:rPr>
          <w:i/>
          <w:lang w:val="es-ES"/>
        </w:rPr>
        <w:t>Haken</w:t>
      </w:r>
      <w:proofErr w:type="spellEnd"/>
    </w:p>
  </w:footnote>
  <w:footnote w:id="5">
    <w:p w:rsidR="00B741A3" w:rsidRDefault="00B741A3">
      <w:pPr>
        <w:pStyle w:val="Funotentext"/>
      </w:pPr>
      <w:r>
        <w:rPr>
          <w:rStyle w:val="Funotenzeichen"/>
        </w:rPr>
        <w:footnoteRef/>
      </w:r>
      <w:r>
        <w:t xml:space="preserve"> </w:t>
      </w:r>
      <w:r w:rsidRPr="000B094E">
        <w:rPr>
          <w:i/>
        </w:rPr>
        <w:t>Groll</w:t>
      </w:r>
    </w:p>
  </w:footnote>
  <w:footnote w:id="6">
    <w:p w:rsidR="00B741A3" w:rsidRPr="000B094E" w:rsidRDefault="00B741A3">
      <w:pPr>
        <w:pStyle w:val="Funotentext"/>
        <w:rPr>
          <w:i/>
        </w:rPr>
      </w:pPr>
      <w:r>
        <w:rPr>
          <w:rStyle w:val="Funotenzeichen"/>
        </w:rPr>
        <w:footnoteRef/>
      </w:r>
      <w:r>
        <w:t xml:space="preserve"> </w:t>
      </w:r>
      <w:proofErr w:type="spellStart"/>
      <w:r w:rsidR="00225613">
        <w:t>expresión</w:t>
      </w:r>
      <w:proofErr w:type="spellEnd"/>
      <w:r w:rsidR="00225613">
        <w:t xml:space="preserve"> </w:t>
      </w:r>
      <w:proofErr w:type="spellStart"/>
      <w:r w:rsidR="00225613">
        <w:t>idiomática</w:t>
      </w:r>
      <w:proofErr w:type="spellEnd"/>
      <w:r w:rsidR="00225613">
        <w:t xml:space="preserve">: </w:t>
      </w:r>
      <w:r w:rsidRPr="000B094E">
        <w:rPr>
          <w:i/>
        </w:rPr>
        <w:t>den wunden Punkt berühren</w:t>
      </w:r>
    </w:p>
  </w:footnote>
  <w:footnote w:id="7">
    <w:p w:rsidR="00B723BA" w:rsidRDefault="00B723BA">
      <w:pPr>
        <w:pStyle w:val="Funotentext"/>
      </w:pPr>
      <w:r>
        <w:rPr>
          <w:rStyle w:val="Funotenzeichen"/>
        </w:rPr>
        <w:footnoteRef/>
      </w:r>
      <w:r>
        <w:t xml:space="preserve"> </w:t>
      </w:r>
      <w:r w:rsidRPr="000B094E">
        <w:rPr>
          <w:i/>
        </w:rPr>
        <w:t>heilen</w:t>
      </w:r>
    </w:p>
  </w:footnote>
  <w:footnote w:id="8">
    <w:p w:rsidR="00B723BA" w:rsidRDefault="00B723BA">
      <w:pPr>
        <w:pStyle w:val="Funotentext"/>
      </w:pPr>
      <w:r>
        <w:rPr>
          <w:rStyle w:val="Funotenzeichen"/>
        </w:rPr>
        <w:footnoteRef/>
      </w:r>
      <w:r>
        <w:t xml:space="preserve"> </w:t>
      </w:r>
      <w:r w:rsidRPr="000B094E">
        <w:rPr>
          <w:i/>
        </w:rPr>
        <w:t>herumwühlen</w:t>
      </w:r>
    </w:p>
  </w:footnote>
  <w:footnote w:id="9">
    <w:p w:rsidR="00B723BA" w:rsidRDefault="00B723BA">
      <w:pPr>
        <w:pStyle w:val="Funotentext"/>
      </w:pPr>
      <w:r>
        <w:rPr>
          <w:rStyle w:val="Funotenzeichen"/>
        </w:rPr>
        <w:footnoteRef/>
      </w:r>
      <w:r>
        <w:t xml:space="preserve"> </w:t>
      </w:r>
      <w:r w:rsidRPr="000B094E">
        <w:rPr>
          <w:i/>
        </w:rPr>
        <w:t>waschecht</w:t>
      </w:r>
    </w:p>
  </w:footnote>
  <w:footnote w:id="10">
    <w:p w:rsidR="00B723BA" w:rsidRDefault="00B723BA">
      <w:pPr>
        <w:pStyle w:val="Funotentext"/>
      </w:pPr>
      <w:r>
        <w:rPr>
          <w:rStyle w:val="Funotenzeichen"/>
        </w:rPr>
        <w:footnoteRef/>
      </w:r>
      <w:r>
        <w:t xml:space="preserve"> </w:t>
      </w:r>
      <w:proofErr w:type="spellStart"/>
      <w:r>
        <w:t>insistir</w:t>
      </w:r>
      <w:proofErr w:type="spellEnd"/>
      <w:r>
        <w:t xml:space="preserve"> en </w:t>
      </w:r>
      <w:proofErr w:type="spellStart"/>
      <w:r>
        <w:t>hacer</w:t>
      </w:r>
      <w:proofErr w:type="spellEnd"/>
      <w:r>
        <w:t xml:space="preserve"> </w:t>
      </w:r>
      <w:proofErr w:type="spellStart"/>
      <w:r>
        <w:t>algo</w:t>
      </w:r>
      <w:proofErr w:type="spellEnd"/>
    </w:p>
  </w:footnote>
  <w:footnote w:id="11">
    <w:p w:rsidR="00B723BA" w:rsidRPr="002F2F7F" w:rsidRDefault="00B723BA">
      <w:pPr>
        <w:pStyle w:val="Funotentext"/>
        <w:rPr>
          <w:lang w:val="es-ES"/>
        </w:rPr>
      </w:pPr>
      <w:r>
        <w:rPr>
          <w:rStyle w:val="Funotenzeichen"/>
        </w:rPr>
        <w:footnoteRef/>
      </w:r>
      <w:r w:rsidRPr="002F2F7F">
        <w:rPr>
          <w:lang w:val="es-ES"/>
        </w:rPr>
        <w:t xml:space="preserve"> </w:t>
      </w:r>
      <w:proofErr w:type="spellStart"/>
      <w:r w:rsidRPr="002F2F7F">
        <w:rPr>
          <w:i/>
          <w:lang w:val="es-ES"/>
        </w:rPr>
        <w:t>Sturheit</w:t>
      </w:r>
      <w:proofErr w:type="spellEnd"/>
    </w:p>
  </w:footnote>
  <w:footnote w:id="12">
    <w:p w:rsidR="00B723BA" w:rsidRPr="002F2F7F" w:rsidRDefault="00B723BA">
      <w:pPr>
        <w:pStyle w:val="Funotentext"/>
        <w:rPr>
          <w:lang w:val="es-ES"/>
        </w:rPr>
      </w:pPr>
      <w:r>
        <w:rPr>
          <w:rStyle w:val="Funotenzeichen"/>
        </w:rPr>
        <w:footnoteRef/>
      </w:r>
      <w:r w:rsidRPr="002F2F7F">
        <w:rPr>
          <w:lang w:val="es-ES"/>
        </w:rPr>
        <w:t xml:space="preserve"> eslogan de una campaña publicitaria del año 2003 de la </w:t>
      </w:r>
      <w:r w:rsidRPr="002F2F7F">
        <w:rPr>
          <w:i/>
          <w:lang w:val="es-ES"/>
        </w:rPr>
        <w:t>Generalitat</w:t>
      </w:r>
      <w:r w:rsidRPr="002F2F7F">
        <w:rPr>
          <w:lang w:val="es-ES"/>
        </w:rPr>
        <w:t xml:space="preserve"> de Cataluña destinada a promover que los catalanes se dirigieran a los emigrantes en catalán.</w:t>
      </w:r>
    </w:p>
  </w:footnote>
  <w:footnote w:id="13">
    <w:p w:rsidR="00B723BA" w:rsidRDefault="00B723BA">
      <w:pPr>
        <w:pStyle w:val="Funotentext"/>
      </w:pPr>
      <w:r>
        <w:rPr>
          <w:rStyle w:val="Funotenzeichen"/>
        </w:rPr>
        <w:footnoteRef/>
      </w:r>
      <w:r>
        <w:t xml:space="preserve"> </w:t>
      </w:r>
      <w:r w:rsidR="00EA2522" w:rsidRPr="000B094E">
        <w:rPr>
          <w:i/>
        </w:rPr>
        <w:t>h</w:t>
      </w:r>
      <w:r w:rsidRPr="000B094E">
        <w:rPr>
          <w:i/>
        </w:rPr>
        <w:t>ier: mit gutem Beispiel vorangehen</w:t>
      </w:r>
    </w:p>
  </w:footnote>
  <w:footnote w:id="14">
    <w:p w:rsidR="00EA2522" w:rsidRDefault="00EA2522">
      <w:pPr>
        <w:pStyle w:val="Funotentext"/>
      </w:pPr>
      <w:r>
        <w:rPr>
          <w:rStyle w:val="Funotenzeichen"/>
        </w:rPr>
        <w:footnoteRef/>
      </w:r>
      <w:r>
        <w:t xml:space="preserve"> </w:t>
      </w:r>
      <w:proofErr w:type="spellStart"/>
      <w:r>
        <w:t>dialecto</w:t>
      </w:r>
      <w:proofErr w:type="spellEnd"/>
      <w:r>
        <w:t xml:space="preserve"> </w:t>
      </w:r>
      <w:proofErr w:type="spellStart"/>
      <w:r>
        <w:t>bereber</w:t>
      </w:r>
      <w:proofErr w:type="spellEnd"/>
    </w:p>
  </w:footnote>
  <w:footnote w:id="15">
    <w:p w:rsidR="00EA2522" w:rsidRPr="002F2F7F" w:rsidRDefault="00EA2522">
      <w:pPr>
        <w:pStyle w:val="Funotentext"/>
        <w:rPr>
          <w:lang w:val="es-ES"/>
        </w:rPr>
      </w:pPr>
      <w:r>
        <w:rPr>
          <w:rStyle w:val="Funotenzeichen"/>
        </w:rPr>
        <w:footnoteRef/>
      </w:r>
      <w:r w:rsidRPr="002F2F7F">
        <w:rPr>
          <w:lang w:val="es-ES"/>
        </w:rPr>
        <w:t xml:space="preserve"> la obligación</w:t>
      </w:r>
    </w:p>
  </w:footnote>
  <w:footnote w:id="16">
    <w:p w:rsidR="00E00293" w:rsidRPr="002F2F7F" w:rsidRDefault="00E00293">
      <w:pPr>
        <w:pStyle w:val="Funotentext"/>
        <w:rPr>
          <w:lang w:val="es-ES"/>
        </w:rPr>
      </w:pPr>
      <w:r>
        <w:rPr>
          <w:rStyle w:val="Funotenzeichen"/>
        </w:rPr>
        <w:footnoteRef/>
      </w:r>
      <w:r w:rsidRPr="002F2F7F">
        <w:rPr>
          <w:lang w:val="es-ES"/>
        </w:rPr>
        <w:t xml:space="preserve"> </w:t>
      </w:r>
      <w:proofErr w:type="spellStart"/>
      <w:r w:rsidRPr="002F2F7F">
        <w:rPr>
          <w:i/>
          <w:lang w:val="es-ES"/>
        </w:rPr>
        <w:t>angeben</w:t>
      </w:r>
      <w:proofErr w:type="spellEnd"/>
    </w:p>
  </w:footnote>
  <w:footnote w:id="17">
    <w:p w:rsidR="00225613" w:rsidRPr="002F2F7F" w:rsidRDefault="00225613">
      <w:pPr>
        <w:pStyle w:val="Funotentext"/>
        <w:rPr>
          <w:lang w:val="es-ES"/>
        </w:rPr>
      </w:pPr>
      <w:r>
        <w:rPr>
          <w:rStyle w:val="Funotenzeichen"/>
        </w:rPr>
        <w:footnoteRef/>
      </w:r>
      <w:r w:rsidRPr="002F2F7F">
        <w:rPr>
          <w:lang w:val="es-ES"/>
        </w:rPr>
        <w:t xml:space="preserve"> </w:t>
      </w:r>
      <w:proofErr w:type="spellStart"/>
      <w:r w:rsidRPr="002F2F7F">
        <w:rPr>
          <w:i/>
          <w:lang w:val="es-ES"/>
        </w:rPr>
        <w:t>Weihrauch</w:t>
      </w:r>
      <w:proofErr w:type="spellEnd"/>
      <w:r w:rsidR="003E18AB">
        <w:rPr>
          <w:i/>
          <w:lang w:val="es-ES"/>
        </w:rPr>
        <w:t xml:space="preserve"> (en catalán)</w:t>
      </w:r>
    </w:p>
  </w:footnote>
  <w:footnote w:id="18">
    <w:p w:rsidR="00225613" w:rsidRPr="002F2F7F" w:rsidRDefault="00225613">
      <w:pPr>
        <w:pStyle w:val="Funotentext"/>
        <w:rPr>
          <w:lang w:val="es-ES"/>
        </w:rPr>
      </w:pPr>
      <w:r>
        <w:rPr>
          <w:rStyle w:val="Funotenzeichen"/>
        </w:rPr>
        <w:footnoteRef/>
      </w:r>
      <w:r w:rsidRPr="002F2F7F">
        <w:rPr>
          <w:lang w:val="es-ES"/>
        </w:rPr>
        <w:t xml:space="preserve"> expresión idiomática: </w:t>
      </w:r>
      <w:proofErr w:type="spellStart"/>
      <w:r w:rsidRPr="002F2F7F">
        <w:rPr>
          <w:i/>
          <w:lang w:val="es-ES"/>
        </w:rPr>
        <w:t>nachgeben</w:t>
      </w:r>
      <w:proofErr w:type="spellEnd"/>
    </w:p>
  </w:footnote>
  <w:footnote w:id="19">
    <w:p w:rsidR="00225613" w:rsidRPr="002F2F7F" w:rsidRDefault="00225613">
      <w:pPr>
        <w:pStyle w:val="Funotentext"/>
        <w:rPr>
          <w:lang w:val="es-ES"/>
        </w:rPr>
      </w:pPr>
      <w:r>
        <w:rPr>
          <w:rStyle w:val="Funotenzeichen"/>
        </w:rPr>
        <w:footnoteRef/>
      </w:r>
      <w:r w:rsidRPr="002F2F7F">
        <w:rPr>
          <w:lang w:val="es-ES"/>
        </w:rPr>
        <w:t xml:space="preserve"> perplejo</w:t>
      </w:r>
    </w:p>
  </w:footnote>
  <w:footnote w:id="20">
    <w:p w:rsidR="00225613" w:rsidRPr="002F2F7F" w:rsidRDefault="00225613">
      <w:pPr>
        <w:pStyle w:val="Funotentext"/>
        <w:rPr>
          <w:lang w:val="es-ES"/>
        </w:rPr>
      </w:pPr>
      <w:r>
        <w:rPr>
          <w:rStyle w:val="Funotenzeichen"/>
        </w:rPr>
        <w:footnoteRef/>
      </w:r>
      <w:r w:rsidRPr="002F2F7F">
        <w:rPr>
          <w:lang w:val="es-ES"/>
        </w:rPr>
        <w:t xml:space="preserve"> </w:t>
      </w:r>
      <w:proofErr w:type="spellStart"/>
      <w:r w:rsidR="000B094E" w:rsidRPr="002F2F7F">
        <w:rPr>
          <w:i/>
          <w:lang w:val="es-ES"/>
        </w:rPr>
        <w:t>hier</w:t>
      </w:r>
      <w:proofErr w:type="spellEnd"/>
      <w:r w:rsidRPr="002F2F7F">
        <w:rPr>
          <w:i/>
          <w:lang w:val="es-ES"/>
        </w:rPr>
        <w:t xml:space="preserve">: </w:t>
      </w:r>
      <w:proofErr w:type="spellStart"/>
      <w:r w:rsidRPr="002F2F7F">
        <w:rPr>
          <w:i/>
          <w:lang w:val="es-ES"/>
        </w:rPr>
        <w:t>etwas</w:t>
      </w:r>
      <w:proofErr w:type="spellEnd"/>
      <w:r w:rsidRPr="002F2F7F">
        <w:rPr>
          <w:i/>
          <w:lang w:val="es-ES"/>
        </w:rPr>
        <w:t xml:space="preserve"> </w:t>
      </w:r>
      <w:proofErr w:type="spellStart"/>
      <w:r w:rsidRPr="002F2F7F">
        <w:rPr>
          <w:i/>
          <w:lang w:val="es-ES"/>
        </w:rPr>
        <w:t>missbilligen</w:t>
      </w:r>
      <w:proofErr w:type="spellEnd"/>
    </w:p>
  </w:footnote>
  <w:footnote w:id="21">
    <w:p w:rsidR="00225613" w:rsidRPr="002F2F7F" w:rsidRDefault="00225613">
      <w:pPr>
        <w:pStyle w:val="Funotentext"/>
        <w:rPr>
          <w:lang w:val="es-ES"/>
        </w:rPr>
      </w:pPr>
      <w:r>
        <w:rPr>
          <w:rStyle w:val="Funotenzeichen"/>
        </w:rPr>
        <w:footnoteRef/>
      </w:r>
      <w:r w:rsidRPr="002F2F7F">
        <w:rPr>
          <w:lang w:val="es-ES"/>
        </w:rPr>
        <w:t xml:space="preserve"> „¿Cómo te llamas?“ en catalán</w:t>
      </w:r>
    </w:p>
  </w:footnote>
  <w:footnote w:id="22">
    <w:p w:rsidR="00225613" w:rsidRDefault="00225613">
      <w:pPr>
        <w:pStyle w:val="Funotentext"/>
      </w:pPr>
      <w:r>
        <w:rPr>
          <w:rStyle w:val="Funotenzeichen"/>
        </w:rPr>
        <w:footnoteRef/>
      </w:r>
      <w:r>
        <w:t xml:space="preserve"> </w:t>
      </w:r>
      <w:r w:rsidRPr="000B094E">
        <w:rPr>
          <w:i/>
        </w:rPr>
        <w:t>hier: Verlegenheit</w:t>
      </w:r>
    </w:p>
  </w:footnote>
  <w:footnote w:id="23">
    <w:p w:rsidR="00091248" w:rsidRDefault="00091248">
      <w:pPr>
        <w:pStyle w:val="Funotentext"/>
      </w:pPr>
      <w:r>
        <w:rPr>
          <w:rStyle w:val="Funotenzeichen"/>
        </w:rPr>
        <w:footnoteRef/>
      </w:r>
      <w:r>
        <w:t xml:space="preserve"> </w:t>
      </w:r>
      <w:proofErr w:type="spellStart"/>
      <w:r>
        <w:t>Ver</w:t>
      </w:r>
      <w:proofErr w:type="spellEnd"/>
      <w:r>
        <w:t xml:space="preserve"> </w:t>
      </w:r>
      <w:proofErr w:type="spellStart"/>
      <w:r>
        <w:t>nota</w:t>
      </w:r>
      <w:proofErr w:type="spellEnd"/>
      <w:r>
        <w:t xml:space="preserve"> 14</w:t>
      </w:r>
    </w:p>
  </w:footnote>
  <w:footnote w:id="24">
    <w:p w:rsidR="00225613" w:rsidRDefault="00225613">
      <w:pPr>
        <w:pStyle w:val="Funotentext"/>
      </w:pPr>
      <w:r>
        <w:rPr>
          <w:rStyle w:val="Funotenzeichen"/>
        </w:rPr>
        <w:footnoteRef/>
      </w:r>
      <w:r>
        <w:t xml:space="preserve"> </w:t>
      </w:r>
      <w:r w:rsidRPr="000B094E">
        <w:rPr>
          <w:i/>
        </w:rPr>
        <w:t>Ungewissheit</w:t>
      </w:r>
    </w:p>
  </w:footnote>
  <w:footnote w:id="25">
    <w:p w:rsidR="00225613" w:rsidRDefault="00225613">
      <w:pPr>
        <w:pStyle w:val="Funotentext"/>
      </w:pPr>
      <w:r>
        <w:rPr>
          <w:rStyle w:val="Funotenzeichen"/>
        </w:rPr>
        <w:footnoteRef/>
      </w:r>
      <w:r>
        <w:t xml:space="preserve"> </w:t>
      </w:r>
      <w:r w:rsidRPr="000B094E">
        <w:rPr>
          <w:i/>
        </w:rPr>
        <w:t>verraten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F3"/>
    <w:rsid w:val="00074C27"/>
    <w:rsid w:val="00091248"/>
    <w:rsid w:val="000B094E"/>
    <w:rsid w:val="000E43F7"/>
    <w:rsid w:val="00135A14"/>
    <w:rsid w:val="00217500"/>
    <w:rsid w:val="00225613"/>
    <w:rsid w:val="002F2F7F"/>
    <w:rsid w:val="003203FB"/>
    <w:rsid w:val="00367B5C"/>
    <w:rsid w:val="00393989"/>
    <w:rsid w:val="003E18AB"/>
    <w:rsid w:val="004D5B29"/>
    <w:rsid w:val="00555B2B"/>
    <w:rsid w:val="005E13CB"/>
    <w:rsid w:val="006B71EC"/>
    <w:rsid w:val="006C5A8E"/>
    <w:rsid w:val="00735BB5"/>
    <w:rsid w:val="00775A44"/>
    <w:rsid w:val="00783CCE"/>
    <w:rsid w:val="00785406"/>
    <w:rsid w:val="008446AB"/>
    <w:rsid w:val="008920F3"/>
    <w:rsid w:val="009100C5"/>
    <w:rsid w:val="009E36CD"/>
    <w:rsid w:val="00A225A8"/>
    <w:rsid w:val="00AD278D"/>
    <w:rsid w:val="00B018F0"/>
    <w:rsid w:val="00B723BA"/>
    <w:rsid w:val="00B741A3"/>
    <w:rsid w:val="00BB05C3"/>
    <w:rsid w:val="00BB2B39"/>
    <w:rsid w:val="00C9214F"/>
    <w:rsid w:val="00CC60B4"/>
    <w:rsid w:val="00D20EB6"/>
    <w:rsid w:val="00D67307"/>
    <w:rsid w:val="00DC3198"/>
    <w:rsid w:val="00E00293"/>
    <w:rsid w:val="00E05A9E"/>
    <w:rsid w:val="00E81022"/>
    <w:rsid w:val="00EA2522"/>
    <w:rsid w:val="00FA4CA1"/>
    <w:rsid w:val="00FC5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01CD"/>
  <w15:chartTrackingRefBased/>
  <w15:docId w15:val="{7ADBDB2E-BDF4-46FB-A9FA-D8637F10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5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5A8"/>
    <w:rPr>
      <w:rFonts w:ascii="Segoe UI" w:hAnsi="Segoe UI" w:cs="Segoe UI"/>
      <w:sz w:val="18"/>
      <w:szCs w:val="18"/>
    </w:rPr>
  </w:style>
  <w:style w:type="paragraph" w:styleId="Funotentext">
    <w:name w:val="footnote text"/>
    <w:basedOn w:val="Standard"/>
    <w:link w:val="FunotentextZchn"/>
    <w:uiPriority w:val="99"/>
    <w:semiHidden/>
    <w:unhideWhenUsed/>
    <w:rsid w:val="00B741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41A3"/>
    <w:rPr>
      <w:sz w:val="20"/>
      <w:szCs w:val="20"/>
    </w:rPr>
  </w:style>
  <w:style w:type="character" w:styleId="Funotenzeichen">
    <w:name w:val="footnote reference"/>
    <w:basedOn w:val="Absatz-Standardschriftart"/>
    <w:uiPriority w:val="99"/>
    <w:semiHidden/>
    <w:unhideWhenUsed/>
    <w:rsid w:val="00B741A3"/>
    <w:rPr>
      <w:vertAlign w:val="superscript"/>
    </w:rPr>
  </w:style>
  <w:style w:type="character" w:styleId="Zeilennummer">
    <w:name w:val="line number"/>
    <w:basedOn w:val="Absatz-Standardschriftart"/>
    <w:uiPriority w:val="99"/>
    <w:semiHidden/>
    <w:unhideWhenUsed/>
    <w:rsid w:val="0091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47293">
      <w:bodyDiv w:val="1"/>
      <w:marLeft w:val="0"/>
      <w:marRight w:val="0"/>
      <w:marTop w:val="0"/>
      <w:marBottom w:val="0"/>
      <w:divBdr>
        <w:top w:val="none" w:sz="0" w:space="0" w:color="auto"/>
        <w:left w:val="none" w:sz="0" w:space="0" w:color="auto"/>
        <w:bottom w:val="none" w:sz="0" w:space="0" w:color="auto"/>
        <w:right w:val="none" w:sz="0" w:space="0" w:color="auto"/>
      </w:divBdr>
    </w:div>
    <w:div w:id="19664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FEBD-26F8-444C-8FC2-FD80C87D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Microsoft Office User</cp:lastModifiedBy>
  <cp:revision>5</cp:revision>
  <cp:lastPrinted>2020-04-15T15:21:00Z</cp:lastPrinted>
  <dcterms:created xsi:type="dcterms:W3CDTF">2020-06-05T07:19:00Z</dcterms:created>
  <dcterms:modified xsi:type="dcterms:W3CDTF">2020-06-07T18:53:00Z</dcterms:modified>
</cp:coreProperties>
</file>