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6D" w:rsidRPr="0037489F" w:rsidRDefault="00C842AB" w:rsidP="00BA16C4">
      <w:pPr>
        <w:rPr>
          <w:rFonts w:ascii="Calibri" w:hAnsi="Calibri" w:cstheme="majorHAnsi"/>
          <w:lang w:val="es-ES"/>
        </w:rPr>
      </w:pPr>
      <w:r w:rsidRPr="0037489F">
        <w:rPr>
          <w:rFonts w:ascii="Calibri" w:hAnsi="Calibri" w:cstheme="majorHAnsi"/>
          <w:lang w:val="es-ES"/>
        </w:rPr>
        <w:t xml:space="preserve"> </w:t>
      </w:r>
    </w:p>
    <w:p w:rsidR="00951E6D" w:rsidRPr="00CC6F68" w:rsidRDefault="00951E6D" w:rsidP="00951E6D">
      <w:pPr>
        <w:pStyle w:val="Listenabsatz"/>
        <w:rPr>
          <w:rFonts w:ascii="Calibri" w:hAnsi="Calibri" w:cstheme="majorHAnsi"/>
          <w:b/>
          <w:i/>
          <w:lang w:val="es-ES"/>
        </w:rPr>
      </w:pPr>
      <w:r w:rsidRPr="00CC6F68">
        <w:rPr>
          <w:rFonts w:ascii="Calibri" w:hAnsi="Calibri" w:cstheme="majorHAnsi"/>
          <w:b/>
          <w:i/>
          <w:lang w:val="es-ES"/>
        </w:rPr>
        <w:t xml:space="preserve">M5_The </w:t>
      </w:r>
      <w:proofErr w:type="spellStart"/>
      <w:r w:rsidRPr="00CC6F68">
        <w:rPr>
          <w:rFonts w:ascii="Calibri" w:hAnsi="Calibri" w:cstheme="majorHAnsi"/>
          <w:b/>
          <w:i/>
          <w:lang w:val="es-ES"/>
        </w:rPr>
        <w:t>way</w:t>
      </w:r>
      <w:proofErr w:type="spellEnd"/>
      <w:r w:rsidRPr="00CC6F68">
        <w:rPr>
          <w:rFonts w:ascii="Calibri" w:hAnsi="Calibri" w:cstheme="majorHAnsi"/>
          <w:b/>
          <w:i/>
          <w:lang w:val="es-ES"/>
        </w:rPr>
        <w:t xml:space="preserve"> </w:t>
      </w:r>
      <w:proofErr w:type="spellStart"/>
      <w:r w:rsidRPr="00CC6F68">
        <w:rPr>
          <w:rFonts w:ascii="Calibri" w:hAnsi="Calibri" w:cstheme="majorHAnsi"/>
          <w:b/>
          <w:i/>
          <w:lang w:val="es-ES"/>
        </w:rPr>
        <w:t>out</w:t>
      </w:r>
      <w:proofErr w:type="spellEnd"/>
      <w:r w:rsidR="00CC6F68" w:rsidRPr="00CC6F68">
        <w:rPr>
          <w:rFonts w:ascii="Calibri" w:hAnsi="Calibri" w:cstheme="majorHAnsi"/>
          <w:b/>
          <w:i/>
          <w:lang w:val="es-ES"/>
        </w:rPr>
        <w:t xml:space="preserve"> – Una habitación propia</w:t>
      </w:r>
    </w:p>
    <w:p w:rsidR="00951E6D" w:rsidRPr="00CC6F68" w:rsidRDefault="00951E6D" w:rsidP="00951E6D">
      <w:pPr>
        <w:pStyle w:val="Listenabsatz"/>
        <w:rPr>
          <w:rFonts w:ascii="Calibri" w:hAnsi="Calibri" w:cstheme="majorHAnsi"/>
          <w:lang w:val="es-ES"/>
        </w:rPr>
      </w:pPr>
    </w:p>
    <w:p w:rsidR="00BF1A28" w:rsidRDefault="00BA16C4" w:rsidP="00BA16C4">
      <w:pPr>
        <w:pStyle w:val="Listenabsatz"/>
        <w:numPr>
          <w:ilvl w:val="0"/>
          <w:numId w:val="1"/>
        </w:numPr>
        <w:rPr>
          <w:rFonts w:ascii="Calibri" w:hAnsi="Calibri" w:cstheme="majorHAnsi"/>
        </w:rPr>
      </w:pPr>
      <w:proofErr w:type="spellStart"/>
      <w:r w:rsidRPr="001C140F">
        <w:rPr>
          <w:rFonts w:ascii="Calibri" w:hAnsi="Calibri" w:cstheme="majorHAnsi"/>
        </w:rPr>
        <w:t>Introducción</w:t>
      </w:r>
      <w:proofErr w:type="spellEnd"/>
    </w:p>
    <w:p w:rsidR="00F073C6" w:rsidRDefault="00F073C6" w:rsidP="00F073C6">
      <w:pPr>
        <w:rPr>
          <w:rFonts w:ascii="Calibri" w:hAnsi="Calibri" w:cstheme="majorHAnsi"/>
        </w:rPr>
      </w:pPr>
    </w:p>
    <w:p w:rsidR="00F073C6" w:rsidRPr="00951E6D" w:rsidRDefault="00F073C6" w:rsidP="00F073C6">
      <w:pPr>
        <w:pStyle w:val="Listenabsatz"/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 xml:space="preserve">Esta cita de la escritora británica Virginia Woolf es del año 1928. </w:t>
      </w:r>
      <w:r w:rsidRPr="00951E6D">
        <w:rPr>
          <w:rFonts w:ascii="Calibri" w:hAnsi="Calibri" w:cstheme="majorHAnsi"/>
          <w:lang w:val="es-ES"/>
        </w:rPr>
        <w:t>¿Qué asociaciones te produce?</w:t>
      </w:r>
    </w:p>
    <w:p w:rsidR="00F073C6" w:rsidRPr="00F073C6" w:rsidRDefault="00F073C6" w:rsidP="00F073C6">
      <w:pPr>
        <w:rPr>
          <w:rFonts w:ascii="Calibri" w:hAnsi="Calibri" w:cstheme="majorHAnsi"/>
        </w:rPr>
      </w:pPr>
    </w:p>
    <w:p w:rsidR="00F073C6" w:rsidRDefault="00F073C6" w:rsidP="00F073C6">
      <w:pPr>
        <w:rPr>
          <w:rFonts w:ascii="Calibri" w:hAnsi="Calibri" w:cstheme="majorHAnsi"/>
        </w:rPr>
      </w:pPr>
    </w:p>
    <w:p w:rsidR="00F073C6" w:rsidRDefault="00F073C6" w:rsidP="00F073C6">
      <w:pPr>
        <w:rPr>
          <w:rFonts w:ascii="Calibri" w:hAnsi="Calibri" w:cstheme="majorHAnsi"/>
        </w:rPr>
      </w:pPr>
      <w:r>
        <w:rPr>
          <w:rFonts w:ascii="Calibri" w:hAnsi="Calibr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62675" cy="1076325"/>
                <wp:effectExtent l="0" t="0" r="28575" b="28575"/>
                <wp:wrapNone/>
                <wp:docPr id="1" name="Horizontaler Bildlauf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76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3C6" w:rsidRPr="00F073C6" w:rsidRDefault="00F073C6" w:rsidP="00F073C6">
                            <w:pPr>
                              <w:jc w:val="center"/>
                              <w:rPr>
                                <w:rFonts w:ascii="Britannic Bold" w:eastAsia="Times New Roman" w:hAnsi="Britannic Bold" w:cstheme="majorHAnsi"/>
                                <w:i/>
                                <w:color w:val="181818"/>
                                <w:shd w:val="clear" w:color="auto" w:fill="FFFFFF"/>
                                <w:lang w:val="en-US" w:eastAsia="de-DE"/>
                              </w:rPr>
                            </w:pPr>
                            <w:r w:rsidRPr="00F073C6">
                              <w:rPr>
                                <w:rFonts w:ascii="Britannic Bold" w:eastAsia="Times New Roman" w:hAnsi="Britannic Bold" w:cstheme="majorHAnsi"/>
                                <w:i/>
                                <w:color w:val="181818"/>
                                <w:shd w:val="clear" w:color="auto" w:fill="FFFFFF"/>
                                <w:lang w:val="en-US" w:eastAsia="de-DE"/>
                              </w:rPr>
                              <w:t>“A woman must have money and a room of her own if she is to write fiction.”</w:t>
                            </w:r>
                          </w:p>
                          <w:p w:rsidR="00F073C6" w:rsidRDefault="00F073C6" w:rsidP="00F073C6">
                            <w:pPr>
                              <w:rPr>
                                <w:rFonts w:ascii="Calibri" w:eastAsia="Times New Roman" w:hAnsi="Calibri" w:cstheme="majorHAnsi"/>
                                <w:color w:val="181818"/>
                                <w:sz w:val="20"/>
                                <w:szCs w:val="20"/>
                                <w:shd w:val="clear" w:color="auto" w:fill="FFFFFF"/>
                                <w:lang w:val="en-US" w:eastAsia="de-DE"/>
                              </w:rPr>
                            </w:pPr>
                          </w:p>
                          <w:p w:rsidR="00F073C6" w:rsidRPr="00F073C6" w:rsidRDefault="00F073C6" w:rsidP="00F073C6">
                            <w:pPr>
                              <w:ind w:firstLine="708"/>
                              <w:rPr>
                                <w:rFonts w:ascii="Calibri" w:eastAsia="Times New Roman" w:hAnsi="Calibri" w:cstheme="majorHAnsi"/>
                                <w:sz w:val="20"/>
                                <w:szCs w:val="20"/>
                                <w:lang w:val="en-US" w:eastAsia="de-DE"/>
                              </w:rPr>
                            </w:pPr>
                            <w:r w:rsidRPr="00F073C6">
                              <w:rPr>
                                <w:rFonts w:ascii="Calibri" w:eastAsia="Times New Roman" w:hAnsi="Calibri" w:cstheme="majorHAnsi"/>
                                <w:color w:val="181818"/>
                                <w:sz w:val="20"/>
                                <w:szCs w:val="20"/>
                                <w:shd w:val="clear" w:color="auto" w:fill="FFFFFF"/>
                                <w:lang w:val="en-US" w:eastAsia="de-DE"/>
                              </w:rPr>
                              <w:t xml:space="preserve">Virginia Woolf, </w:t>
                            </w:r>
                            <w:r w:rsidRPr="00F073C6">
                              <w:rPr>
                                <w:rFonts w:ascii="Calibri" w:eastAsia="Times New Roman" w:hAnsi="Calibri" w:cstheme="majorHAnsi"/>
                                <w:i/>
                                <w:color w:val="181818"/>
                                <w:sz w:val="20"/>
                                <w:szCs w:val="20"/>
                                <w:shd w:val="clear" w:color="auto" w:fill="FFFFFF"/>
                                <w:lang w:val="en-US" w:eastAsia="de-DE"/>
                              </w:rPr>
                              <w:t>A Room of one’s own</w:t>
                            </w:r>
                            <w:r w:rsidRPr="00F073C6">
                              <w:rPr>
                                <w:rFonts w:ascii="Calibri" w:eastAsia="Times New Roman" w:hAnsi="Calibri" w:cstheme="majorHAnsi"/>
                                <w:color w:val="181818"/>
                                <w:sz w:val="20"/>
                                <w:szCs w:val="20"/>
                                <w:shd w:val="clear" w:color="auto" w:fill="FFFFFF"/>
                                <w:lang w:val="en-US" w:eastAsia="de-DE"/>
                              </w:rPr>
                              <w:t>, Penguin Books, p. 6.</w:t>
                            </w:r>
                          </w:p>
                          <w:p w:rsidR="00F073C6" w:rsidRPr="00F073C6" w:rsidRDefault="00F073C6" w:rsidP="00F073C6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1" o:spid="_x0000_s1026" type="#_x0000_t98" style="position:absolute;margin-left:0;margin-top:.65pt;width:485.25pt;height:84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073C6" w:rsidRPr="00F073C6" w:rsidRDefault="00F073C6" w:rsidP="00F073C6">
                      <w:pPr>
                        <w:jc w:val="center"/>
                        <w:rPr>
                          <w:rFonts w:ascii="Britannic Bold" w:eastAsia="Times New Roman" w:hAnsi="Britannic Bold" w:cstheme="majorHAnsi"/>
                          <w:i/>
                          <w:color w:val="181818"/>
                          <w:shd w:val="clear" w:color="auto" w:fill="FFFFFF"/>
                          <w:lang w:val="en-US" w:eastAsia="de-DE"/>
                        </w:rPr>
                      </w:pPr>
                      <w:r w:rsidRPr="00F073C6">
                        <w:rPr>
                          <w:rFonts w:ascii="Britannic Bold" w:eastAsia="Times New Roman" w:hAnsi="Britannic Bold" w:cstheme="majorHAnsi"/>
                          <w:i/>
                          <w:color w:val="181818"/>
                          <w:shd w:val="clear" w:color="auto" w:fill="FFFFFF"/>
                          <w:lang w:val="en-US" w:eastAsia="de-DE"/>
                        </w:rPr>
                        <w:t>“A woman must have money and a room of her own if she is to write fiction.”</w:t>
                      </w:r>
                    </w:p>
                    <w:p w:rsidR="00F073C6" w:rsidRDefault="00F073C6" w:rsidP="00F073C6">
                      <w:pPr>
                        <w:rPr>
                          <w:rFonts w:ascii="Calibri" w:eastAsia="Times New Roman" w:hAnsi="Calibri" w:cstheme="majorHAnsi"/>
                          <w:color w:val="181818"/>
                          <w:sz w:val="20"/>
                          <w:szCs w:val="20"/>
                          <w:shd w:val="clear" w:color="auto" w:fill="FFFFFF"/>
                          <w:lang w:val="en-US" w:eastAsia="de-DE"/>
                        </w:rPr>
                      </w:pPr>
                    </w:p>
                    <w:p w:rsidR="00F073C6" w:rsidRPr="00F073C6" w:rsidRDefault="00F073C6" w:rsidP="00F073C6">
                      <w:pPr>
                        <w:ind w:firstLine="708"/>
                        <w:rPr>
                          <w:rFonts w:ascii="Calibri" w:eastAsia="Times New Roman" w:hAnsi="Calibri" w:cstheme="majorHAnsi"/>
                          <w:sz w:val="20"/>
                          <w:szCs w:val="20"/>
                          <w:lang w:val="en-US" w:eastAsia="de-DE"/>
                        </w:rPr>
                      </w:pPr>
                      <w:r w:rsidRPr="00F073C6">
                        <w:rPr>
                          <w:rFonts w:ascii="Calibri" w:eastAsia="Times New Roman" w:hAnsi="Calibri" w:cstheme="majorHAnsi"/>
                          <w:color w:val="181818"/>
                          <w:sz w:val="20"/>
                          <w:szCs w:val="20"/>
                          <w:shd w:val="clear" w:color="auto" w:fill="FFFFFF"/>
                          <w:lang w:val="en-US" w:eastAsia="de-DE"/>
                        </w:rPr>
                        <w:t xml:space="preserve">Virginia Woolf, </w:t>
                      </w:r>
                      <w:r w:rsidRPr="00F073C6">
                        <w:rPr>
                          <w:rFonts w:ascii="Calibri" w:eastAsia="Times New Roman" w:hAnsi="Calibri" w:cstheme="majorHAnsi"/>
                          <w:i/>
                          <w:color w:val="181818"/>
                          <w:sz w:val="20"/>
                          <w:szCs w:val="20"/>
                          <w:shd w:val="clear" w:color="auto" w:fill="FFFFFF"/>
                          <w:lang w:val="en-US" w:eastAsia="de-DE"/>
                        </w:rPr>
                        <w:t>A Room of one’s own</w:t>
                      </w:r>
                      <w:r w:rsidRPr="00F073C6">
                        <w:rPr>
                          <w:rFonts w:ascii="Calibri" w:eastAsia="Times New Roman" w:hAnsi="Calibri" w:cstheme="majorHAnsi"/>
                          <w:color w:val="181818"/>
                          <w:sz w:val="20"/>
                          <w:szCs w:val="20"/>
                          <w:shd w:val="clear" w:color="auto" w:fill="FFFFFF"/>
                          <w:lang w:val="en-US" w:eastAsia="de-DE"/>
                        </w:rPr>
                        <w:t>, Penguin Books, p. 6.</w:t>
                      </w:r>
                    </w:p>
                    <w:p w:rsidR="00F073C6" w:rsidRPr="00F073C6" w:rsidRDefault="00F073C6" w:rsidP="00F073C6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3C6" w:rsidRDefault="00F073C6" w:rsidP="00F073C6">
      <w:pPr>
        <w:rPr>
          <w:rFonts w:ascii="Calibri" w:hAnsi="Calibri" w:cstheme="majorHAnsi"/>
        </w:rPr>
      </w:pPr>
    </w:p>
    <w:p w:rsidR="00F073C6" w:rsidRDefault="00F073C6" w:rsidP="00F073C6">
      <w:pPr>
        <w:rPr>
          <w:rFonts w:ascii="Calibri" w:hAnsi="Calibri" w:cstheme="majorHAnsi"/>
        </w:rPr>
      </w:pPr>
    </w:p>
    <w:p w:rsidR="00F073C6" w:rsidRDefault="00F073C6" w:rsidP="00F073C6">
      <w:pPr>
        <w:rPr>
          <w:rFonts w:ascii="Calibri" w:hAnsi="Calibri" w:cstheme="majorHAnsi"/>
        </w:rPr>
      </w:pPr>
    </w:p>
    <w:p w:rsidR="00F073C6" w:rsidRDefault="00F073C6" w:rsidP="00F073C6">
      <w:pPr>
        <w:rPr>
          <w:rFonts w:ascii="Calibri" w:hAnsi="Calibri" w:cstheme="majorHAnsi"/>
        </w:rPr>
      </w:pPr>
    </w:p>
    <w:p w:rsidR="00F073C6" w:rsidRDefault="00F073C6" w:rsidP="00F073C6">
      <w:pPr>
        <w:rPr>
          <w:rFonts w:ascii="Calibri" w:hAnsi="Calibri" w:cstheme="majorHAnsi"/>
        </w:rPr>
      </w:pPr>
    </w:p>
    <w:p w:rsidR="00951E6D" w:rsidRPr="00F073C6" w:rsidRDefault="00951E6D" w:rsidP="00F073C6">
      <w:pPr>
        <w:rPr>
          <w:rFonts w:ascii="Calibri" w:hAnsi="Calibri" w:cstheme="majorHAnsi"/>
          <w:lang w:val="en-US"/>
        </w:rPr>
      </w:pPr>
    </w:p>
    <w:p w:rsidR="00B53867" w:rsidRPr="00951E6D" w:rsidRDefault="00B53867" w:rsidP="00BA16C4">
      <w:pPr>
        <w:pStyle w:val="Listenabsatz"/>
        <w:rPr>
          <w:rFonts w:ascii="Calibri" w:hAnsi="Calibri" w:cstheme="majorHAnsi"/>
          <w:lang w:val="es-ES"/>
        </w:rPr>
      </w:pPr>
    </w:p>
    <w:p w:rsidR="0028416C" w:rsidRDefault="00FE76B0" w:rsidP="00FE76B0">
      <w:pPr>
        <w:pStyle w:val="Listenabsatz"/>
        <w:numPr>
          <w:ilvl w:val="0"/>
          <w:numId w:val="1"/>
        </w:numPr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>Teniendo en cuenta toda la información que tienes hasta ahora sobre Esperanza, expón cuál podría ser su relación con la creación literaria.</w:t>
      </w:r>
    </w:p>
    <w:p w:rsidR="00951E6D" w:rsidRPr="00AA7E7E" w:rsidRDefault="00951E6D" w:rsidP="00951E6D">
      <w:pPr>
        <w:pStyle w:val="Listenabsatz"/>
        <w:rPr>
          <w:rFonts w:ascii="Calibri" w:hAnsi="Calibri" w:cstheme="majorHAnsi"/>
          <w:lang w:val="es-ES"/>
        </w:rPr>
      </w:pPr>
    </w:p>
    <w:p w:rsidR="00FE76B0" w:rsidRDefault="00FE76B0" w:rsidP="00FE76B0">
      <w:pPr>
        <w:pStyle w:val="Listenabsatz"/>
        <w:numPr>
          <w:ilvl w:val="0"/>
          <w:numId w:val="1"/>
        </w:numPr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>Lee la última viñeta – “A veces Mango dice adi</w:t>
      </w:r>
      <w:r w:rsidR="003B3408" w:rsidRPr="00AA7E7E">
        <w:rPr>
          <w:rFonts w:ascii="Calibri" w:hAnsi="Calibri" w:cstheme="majorHAnsi"/>
          <w:lang w:val="es-ES"/>
        </w:rPr>
        <w:t>ó</w:t>
      </w:r>
      <w:r w:rsidRPr="00AA7E7E">
        <w:rPr>
          <w:rFonts w:ascii="Calibri" w:hAnsi="Calibri" w:cstheme="majorHAnsi"/>
          <w:lang w:val="es-ES"/>
        </w:rPr>
        <w:t>s” (p. 109-110)</w:t>
      </w:r>
      <w:r w:rsidR="003B3408" w:rsidRPr="00AA7E7E">
        <w:rPr>
          <w:rFonts w:ascii="Calibri" w:hAnsi="Calibri" w:cstheme="majorHAnsi"/>
          <w:lang w:val="es-ES"/>
        </w:rPr>
        <w:t xml:space="preserve"> y realiza </w:t>
      </w:r>
      <w:r w:rsidR="00F073C6" w:rsidRPr="00F073C6">
        <w:rPr>
          <w:rFonts w:ascii="Calibri" w:hAnsi="Calibri" w:cstheme="majorHAnsi"/>
          <w:b/>
          <w:lang w:val="es-ES"/>
        </w:rPr>
        <w:t>dos</w:t>
      </w:r>
      <w:r w:rsidR="00F073C6">
        <w:rPr>
          <w:rFonts w:ascii="Calibri" w:hAnsi="Calibri" w:cstheme="majorHAnsi"/>
          <w:lang w:val="es-ES"/>
        </w:rPr>
        <w:t xml:space="preserve"> de </w:t>
      </w:r>
      <w:r w:rsidR="003B3408" w:rsidRPr="00AA7E7E">
        <w:rPr>
          <w:rFonts w:ascii="Calibri" w:hAnsi="Calibri" w:cstheme="majorHAnsi"/>
          <w:lang w:val="es-ES"/>
        </w:rPr>
        <w:t>las siguientes tareas:</w:t>
      </w:r>
    </w:p>
    <w:p w:rsidR="00951E6D" w:rsidRPr="00951E6D" w:rsidRDefault="00951E6D" w:rsidP="00951E6D">
      <w:pPr>
        <w:pStyle w:val="Listenabsatz"/>
        <w:rPr>
          <w:rFonts w:ascii="Calibri" w:hAnsi="Calibri" w:cstheme="majorHAnsi"/>
          <w:lang w:val="es-ES"/>
        </w:rPr>
      </w:pPr>
    </w:p>
    <w:p w:rsidR="00951E6D" w:rsidRPr="00AA7E7E" w:rsidRDefault="00951E6D" w:rsidP="00951E6D">
      <w:pPr>
        <w:pStyle w:val="Listenabsatz"/>
        <w:rPr>
          <w:rFonts w:ascii="Calibri" w:hAnsi="Calibri" w:cstheme="majorHAnsi"/>
          <w:lang w:val="es-ES"/>
        </w:rPr>
      </w:pPr>
    </w:p>
    <w:p w:rsidR="003B3408" w:rsidRDefault="003B3408" w:rsidP="003B3408">
      <w:pPr>
        <w:pStyle w:val="Listenabsatz"/>
        <w:numPr>
          <w:ilvl w:val="0"/>
          <w:numId w:val="4"/>
        </w:numPr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>Explica qué significa para Esperanza la creación literaria. Justifícalo con ejemplos del texto.</w:t>
      </w:r>
    </w:p>
    <w:p w:rsidR="00951E6D" w:rsidRPr="00AA7E7E" w:rsidRDefault="00951E6D" w:rsidP="00951E6D">
      <w:pPr>
        <w:pStyle w:val="Listenabsatz"/>
        <w:ind w:left="1080"/>
        <w:rPr>
          <w:rFonts w:ascii="Calibri" w:hAnsi="Calibri" w:cstheme="majorHAnsi"/>
          <w:lang w:val="es-ES"/>
        </w:rPr>
      </w:pPr>
    </w:p>
    <w:p w:rsidR="00106FBD" w:rsidRDefault="00106FBD" w:rsidP="00106FBD">
      <w:pPr>
        <w:pStyle w:val="Listenabsatz"/>
        <w:numPr>
          <w:ilvl w:val="0"/>
          <w:numId w:val="4"/>
        </w:numPr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>“</w:t>
      </w:r>
      <w:r w:rsidRPr="00AA7E7E">
        <w:rPr>
          <w:rFonts w:ascii="Calibri" w:hAnsi="Calibri" w:cstheme="majorHAnsi"/>
          <w:u w:val="single"/>
          <w:lang w:val="es-ES"/>
        </w:rPr>
        <w:t>A veces</w:t>
      </w:r>
      <w:r w:rsidRPr="00AA7E7E">
        <w:rPr>
          <w:rFonts w:ascii="Calibri" w:hAnsi="Calibri" w:cstheme="majorHAnsi"/>
          <w:lang w:val="es-ES"/>
        </w:rPr>
        <w:t xml:space="preserve"> Mango dice </w:t>
      </w:r>
      <w:r w:rsidRPr="00AA7E7E">
        <w:rPr>
          <w:rFonts w:ascii="Calibri" w:hAnsi="Calibri" w:cstheme="majorHAnsi"/>
          <w:u w:val="single"/>
          <w:lang w:val="es-ES"/>
        </w:rPr>
        <w:t>adiós</w:t>
      </w:r>
      <w:r w:rsidRPr="00AA7E7E">
        <w:rPr>
          <w:rFonts w:ascii="Calibri" w:hAnsi="Calibri" w:cstheme="majorHAnsi"/>
          <w:lang w:val="es-ES"/>
        </w:rPr>
        <w:t>”. Explica el título de la viñeta.</w:t>
      </w:r>
    </w:p>
    <w:p w:rsidR="00951E6D" w:rsidRPr="00951E6D" w:rsidRDefault="00951E6D" w:rsidP="00951E6D">
      <w:pPr>
        <w:pStyle w:val="Listenabsatz"/>
        <w:rPr>
          <w:rFonts w:ascii="Calibri" w:hAnsi="Calibri" w:cstheme="majorHAnsi"/>
          <w:lang w:val="es-ES"/>
        </w:rPr>
      </w:pPr>
    </w:p>
    <w:p w:rsidR="00951E6D" w:rsidRPr="00AA7E7E" w:rsidRDefault="00951E6D" w:rsidP="00951E6D">
      <w:pPr>
        <w:pStyle w:val="Listenabsatz"/>
        <w:ind w:left="1080"/>
        <w:rPr>
          <w:rFonts w:ascii="Calibri" w:hAnsi="Calibri" w:cstheme="majorHAnsi"/>
          <w:lang w:val="es-ES"/>
        </w:rPr>
      </w:pPr>
    </w:p>
    <w:p w:rsidR="003B3408" w:rsidRPr="00AA7E7E" w:rsidRDefault="003B3408" w:rsidP="003B3408">
      <w:pPr>
        <w:pStyle w:val="Listenabsatz"/>
        <w:numPr>
          <w:ilvl w:val="0"/>
          <w:numId w:val="4"/>
        </w:numPr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>Interpreta las frases del texto:</w:t>
      </w:r>
    </w:p>
    <w:p w:rsidR="003B3408" w:rsidRPr="00AA7E7E" w:rsidRDefault="003B3408" w:rsidP="003B3408">
      <w:pPr>
        <w:pStyle w:val="Listenabsatz"/>
        <w:ind w:left="1080"/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 xml:space="preserve">- “Voy a contarte el cuento de una niña </w:t>
      </w:r>
      <w:r w:rsidRPr="00AA7E7E">
        <w:rPr>
          <w:rFonts w:ascii="Calibri" w:hAnsi="Calibri" w:cstheme="majorHAnsi"/>
          <w:u w:val="single"/>
          <w:lang w:val="es-ES"/>
        </w:rPr>
        <w:t>que no quería pertenecer</w:t>
      </w:r>
      <w:r w:rsidRPr="00AA7E7E">
        <w:rPr>
          <w:rFonts w:ascii="Calibri" w:hAnsi="Calibri" w:cstheme="majorHAnsi"/>
          <w:lang w:val="es-ES"/>
        </w:rPr>
        <w:t>” (l. 8, 9)</w:t>
      </w:r>
    </w:p>
    <w:p w:rsidR="003B3408" w:rsidRDefault="003B3408" w:rsidP="003B3408">
      <w:pPr>
        <w:pStyle w:val="Listenabsatz"/>
        <w:ind w:left="1080"/>
        <w:rPr>
          <w:rFonts w:ascii="Calibri" w:hAnsi="Calibri" w:cstheme="majorHAnsi"/>
          <w:lang w:val="es-ES"/>
        </w:rPr>
      </w:pPr>
      <w:r w:rsidRPr="00AA7E7E">
        <w:rPr>
          <w:rFonts w:ascii="Calibri" w:hAnsi="Calibri" w:cstheme="majorHAnsi"/>
          <w:lang w:val="es-ES"/>
        </w:rPr>
        <w:t xml:space="preserve">-“(…) pero lo que más recuerdo es Mango Street, triste casa </w:t>
      </w:r>
      <w:proofErr w:type="gramStart"/>
      <w:r w:rsidRPr="00AA7E7E">
        <w:rPr>
          <w:rFonts w:ascii="Calibri" w:hAnsi="Calibri" w:cstheme="majorHAnsi"/>
          <w:lang w:val="es-ES"/>
        </w:rPr>
        <w:t>roja ,</w:t>
      </w:r>
      <w:proofErr w:type="gramEnd"/>
      <w:r w:rsidRPr="00AA7E7E">
        <w:rPr>
          <w:rFonts w:ascii="Calibri" w:hAnsi="Calibri" w:cstheme="majorHAnsi"/>
          <w:lang w:val="es-ES"/>
        </w:rPr>
        <w:t xml:space="preserve"> </w:t>
      </w:r>
      <w:r w:rsidRPr="00AA7E7E">
        <w:rPr>
          <w:rFonts w:ascii="Calibri" w:hAnsi="Calibri" w:cstheme="majorHAnsi"/>
          <w:u w:val="single"/>
          <w:lang w:val="es-ES"/>
        </w:rPr>
        <w:t xml:space="preserve">la casa </w:t>
      </w:r>
      <w:r w:rsidR="00F073C6">
        <w:rPr>
          <w:rFonts w:ascii="Calibri" w:hAnsi="Calibri" w:cstheme="majorHAnsi"/>
          <w:u w:val="single"/>
          <w:lang w:val="es-ES"/>
        </w:rPr>
        <w:t>a la que pertenezco sin pertene</w:t>
      </w:r>
      <w:r w:rsidRPr="00AA7E7E">
        <w:rPr>
          <w:rFonts w:ascii="Calibri" w:hAnsi="Calibri" w:cstheme="majorHAnsi"/>
          <w:u w:val="single"/>
          <w:lang w:val="es-ES"/>
        </w:rPr>
        <w:t>cerle</w:t>
      </w:r>
      <w:r w:rsidRPr="00AA7E7E">
        <w:rPr>
          <w:rFonts w:ascii="Calibri" w:hAnsi="Calibri" w:cstheme="majorHAnsi"/>
          <w:lang w:val="es-ES"/>
        </w:rPr>
        <w:t>” (l. 12-14)</w:t>
      </w:r>
    </w:p>
    <w:p w:rsidR="00951E6D" w:rsidRPr="00AA7E7E" w:rsidRDefault="00951E6D" w:rsidP="003B3408">
      <w:pPr>
        <w:pStyle w:val="Listenabsatz"/>
        <w:ind w:left="1080"/>
        <w:rPr>
          <w:rFonts w:ascii="Calibri" w:hAnsi="Calibri" w:cstheme="majorHAnsi"/>
          <w:lang w:val="es-ES"/>
        </w:rPr>
      </w:pPr>
    </w:p>
    <w:p w:rsidR="003B3408" w:rsidRDefault="003B3408" w:rsidP="003B3408">
      <w:pPr>
        <w:pStyle w:val="Listenabsatz"/>
        <w:numPr>
          <w:ilvl w:val="0"/>
          <w:numId w:val="4"/>
        </w:numPr>
        <w:rPr>
          <w:rFonts w:ascii="Calibri" w:hAnsi="Calibri" w:cstheme="majorHAnsi"/>
          <w:lang w:val="en-US"/>
        </w:rPr>
      </w:pPr>
      <w:r w:rsidRPr="00AA7E7E">
        <w:rPr>
          <w:rFonts w:ascii="Calibri" w:hAnsi="Calibri" w:cstheme="majorHAnsi"/>
          <w:lang w:val="es-ES"/>
        </w:rPr>
        <w:t xml:space="preserve">El libro tiene una estructura circular, ya que algunas partes de la última viñeta recuerdan a la primera. </w:t>
      </w:r>
      <w:r w:rsidRPr="001C140F">
        <w:rPr>
          <w:rFonts w:ascii="Calibri" w:hAnsi="Calibri" w:cstheme="majorHAnsi"/>
          <w:lang w:val="en-US"/>
        </w:rPr>
        <w:t xml:space="preserve">Sin embargo, hay </w:t>
      </w:r>
      <w:proofErr w:type="spellStart"/>
      <w:r w:rsidRPr="001C140F">
        <w:rPr>
          <w:rFonts w:ascii="Calibri" w:hAnsi="Calibri" w:cstheme="majorHAnsi"/>
          <w:lang w:val="en-US"/>
        </w:rPr>
        <w:t>algunos</w:t>
      </w:r>
      <w:proofErr w:type="spellEnd"/>
      <w:r w:rsidRPr="001C140F">
        <w:rPr>
          <w:rFonts w:ascii="Calibri" w:hAnsi="Calibri" w:cstheme="majorHAnsi"/>
          <w:lang w:val="en-US"/>
        </w:rPr>
        <w:t xml:space="preserve"> </w:t>
      </w:r>
      <w:proofErr w:type="spellStart"/>
      <w:r w:rsidRPr="001C140F">
        <w:rPr>
          <w:rFonts w:ascii="Calibri" w:hAnsi="Calibri" w:cstheme="majorHAnsi"/>
          <w:lang w:val="en-US"/>
        </w:rPr>
        <w:t>cambios</w:t>
      </w:r>
      <w:proofErr w:type="spellEnd"/>
      <w:r w:rsidRPr="001C140F">
        <w:rPr>
          <w:rFonts w:ascii="Calibri" w:hAnsi="Calibri" w:cstheme="majorHAnsi"/>
          <w:lang w:val="en-US"/>
        </w:rPr>
        <w:t xml:space="preserve">. </w:t>
      </w:r>
      <w:proofErr w:type="spellStart"/>
      <w:r w:rsidR="00951E6D">
        <w:rPr>
          <w:rFonts w:ascii="Calibri" w:hAnsi="Calibri" w:cstheme="majorHAnsi"/>
          <w:lang w:val="en-US"/>
        </w:rPr>
        <w:t>Compara</w:t>
      </w:r>
      <w:proofErr w:type="spellEnd"/>
      <w:r w:rsidR="00951E6D">
        <w:rPr>
          <w:rFonts w:ascii="Calibri" w:hAnsi="Calibri" w:cstheme="majorHAnsi"/>
          <w:lang w:val="en-US"/>
        </w:rPr>
        <w:t xml:space="preserve"> las dos </w:t>
      </w:r>
      <w:proofErr w:type="spellStart"/>
      <w:r w:rsidR="00951E6D">
        <w:rPr>
          <w:rFonts w:ascii="Calibri" w:hAnsi="Calibri" w:cstheme="majorHAnsi"/>
          <w:lang w:val="en-US"/>
        </w:rPr>
        <w:t>viñetas</w:t>
      </w:r>
      <w:proofErr w:type="spellEnd"/>
      <w:r w:rsidR="00951E6D">
        <w:rPr>
          <w:rFonts w:ascii="Calibri" w:hAnsi="Calibri" w:cstheme="majorHAnsi"/>
          <w:lang w:val="en-US"/>
        </w:rPr>
        <w:t>.</w:t>
      </w:r>
    </w:p>
    <w:p w:rsidR="00951E6D" w:rsidRPr="001C140F" w:rsidRDefault="00951E6D" w:rsidP="00951E6D">
      <w:pPr>
        <w:pStyle w:val="Listenabsatz"/>
        <w:ind w:left="1080"/>
        <w:rPr>
          <w:rFonts w:ascii="Calibri" w:hAnsi="Calibri" w:cstheme="majorHAnsi"/>
          <w:lang w:val="en-US"/>
        </w:rPr>
      </w:pPr>
    </w:p>
    <w:p w:rsidR="00F073C6" w:rsidRPr="00F073C6" w:rsidRDefault="00F073C6" w:rsidP="0037489F">
      <w:pPr>
        <w:pStyle w:val="Listenabsatz"/>
        <w:rPr>
          <w:rFonts w:ascii="Calibri" w:hAnsi="Calibri" w:cstheme="majorHAnsi"/>
          <w:lang w:val="es-ES"/>
        </w:rPr>
      </w:pPr>
      <w:bookmarkStart w:id="0" w:name="_GoBack"/>
      <w:bookmarkEnd w:id="0"/>
    </w:p>
    <w:p w:rsidR="003B3408" w:rsidRPr="00F073C6" w:rsidRDefault="00877C4F" w:rsidP="00F073C6">
      <w:pPr>
        <w:pStyle w:val="Listenabsatz"/>
        <w:numPr>
          <w:ilvl w:val="0"/>
          <w:numId w:val="1"/>
        </w:numPr>
        <w:rPr>
          <w:rFonts w:ascii="Calibri" w:hAnsi="Calibri" w:cstheme="majorHAnsi"/>
          <w:lang w:val="es-ES"/>
        </w:rPr>
      </w:pPr>
      <w:r w:rsidRPr="00F073C6">
        <w:rPr>
          <w:rFonts w:ascii="Calibri" w:hAnsi="Calibri" w:cstheme="majorHAnsi"/>
          <w:lang w:val="es-ES"/>
        </w:rPr>
        <w:t>Explica la evolución de Esperanza como figura y, especialmente, respecto a la casa en Mango Street.</w:t>
      </w:r>
    </w:p>
    <w:p w:rsidR="00FB3B0F" w:rsidRPr="00FB3B0F" w:rsidRDefault="00FB3B0F" w:rsidP="00FB3B0F">
      <w:pPr>
        <w:pStyle w:val="Listenabsatz"/>
        <w:rPr>
          <w:rFonts w:ascii="Calibri" w:hAnsi="Calibri" w:cstheme="majorHAnsi"/>
          <w:lang w:val="es-ES"/>
        </w:rPr>
      </w:pPr>
    </w:p>
    <w:p w:rsidR="00E45625" w:rsidRPr="00951E6D" w:rsidRDefault="00E45625" w:rsidP="00951E6D">
      <w:pPr>
        <w:rPr>
          <w:rFonts w:ascii="Calibri" w:hAnsi="Calibri" w:cstheme="majorHAnsi"/>
          <w:color w:val="FF0000"/>
          <w:lang w:val="es-ES"/>
        </w:rPr>
      </w:pPr>
    </w:p>
    <w:sectPr w:rsidR="00E45625" w:rsidRPr="00951E6D" w:rsidSect="00DC1E4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A91"/>
    <w:multiLevelType w:val="hybridMultilevel"/>
    <w:tmpl w:val="518E47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AD0"/>
    <w:multiLevelType w:val="hybridMultilevel"/>
    <w:tmpl w:val="35A08924"/>
    <w:lvl w:ilvl="0" w:tplc="F52AF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32FC4"/>
    <w:multiLevelType w:val="hybridMultilevel"/>
    <w:tmpl w:val="66AC5C7C"/>
    <w:lvl w:ilvl="0" w:tplc="1688D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B7F5D"/>
    <w:multiLevelType w:val="hybridMultilevel"/>
    <w:tmpl w:val="218ECDA0"/>
    <w:lvl w:ilvl="0" w:tplc="F46A2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1"/>
    <w:rsid w:val="00027E14"/>
    <w:rsid w:val="00106FBD"/>
    <w:rsid w:val="001C140F"/>
    <w:rsid w:val="0028416C"/>
    <w:rsid w:val="0037489F"/>
    <w:rsid w:val="003B3408"/>
    <w:rsid w:val="0041305A"/>
    <w:rsid w:val="0064181B"/>
    <w:rsid w:val="0070266A"/>
    <w:rsid w:val="00877C4F"/>
    <w:rsid w:val="00951E6D"/>
    <w:rsid w:val="00A65C08"/>
    <w:rsid w:val="00AA7E7E"/>
    <w:rsid w:val="00B44BEE"/>
    <w:rsid w:val="00B53867"/>
    <w:rsid w:val="00BA16C4"/>
    <w:rsid w:val="00BF1A28"/>
    <w:rsid w:val="00C842AB"/>
    <w:rsid w:val="00CA5C29"/>
    <w:rsid w:val="00CC6F68"/>
    <w:rsid w:val="00CE67F1"/>
    <w:rsid w:val="00DC1E43"/>
    <w:rsid w:val="00DF533B"/>
    <w:rsid w:val="00E45625"/>
    <w:rsid w:val="00F073C6"/>
    <w:rsid w:val="00F41920"/>
    <w:rsid w:val="00F577F2"/>
    <w:rsid w:val="00FB3B0F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32C7-95E9-764C-9E9A-E259114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José</cp:lastModifiedBy>
  <cp:revision>13</cp:revision>
  <dcterms:created xsi:type="dcterms:W3CDTF">2020-04-14T15:50:00Z</dcterms:created>
  <dcterms:modified xsi:type="dcterms:W3CDTF">2020-06-04T16:34:00Z</dcterms:modified>
</cp:coreProperties>
</file>