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3E" w:rsidRPr="00843A3E" w:rsidRDefault="00843A3E" w:rsidP="00A23272">
      <w:pPr>
        <w:rPr>
          <w:sz w:val="28"/>
          <w:szCs w:val="28"/>
        </w:rPr>
      </w:pPr>
      <w:r w:rsidRPr="00843A3E">
        <w:rPr>
          <w:sz w:val="28"/>
          <w:szCs w:val="28"/>
        </w:rPr>
        <w:t>Beispielformulierungen Kurzprogramm</w:t>
      </w:r>
    </w:p>
    <w:p w:rsidR="00843A3E" w:rsidRDefault="00843A3E" w:rsidP="00A23272">
      <w:pPr>
        <w:rPr>
          <w:sz w:val="20"/>
        </w:rPr>
      </w:pPr>
    </w:p>
    <w:p w:rsidR="00843A3E" w:rsidRDefault="00843A3E" w:rsidP="00A23272">
      <w:pPr>
        <w:rPr>
          <w:color w:val="000000"/>
          <w:sz w:val="20"/>
        </w:rPr>
      </w:pPr>
      <w:r w:rsidRPr="00843A3E">
        <w:rPr>
          <w:color w:val="000000"/>
          <w:sz w:val="20"/>
        </w:rPr>
        <w:t>Im Vordruck</w:t>
      </w:r>
      <w:r w:rsidR="00CA67AF" w:rsidRPr="00BE4D63">
        <w:rPr>
          <w:i/>
          <w:color w:val="000000"/>
          <w:sz w:val="20"/>
        </w:rPr>
        <w:t xml:space="preserve"> </w:t>
      </w:r>
      <w:r w:rsidR="00CC28F2" w:rsidRPr="00BE4D63">
        <w:rPr>
          <w:i/>
          <w:color w:val="000000"/>
          <w:sz w:val="20"/>
        </w:rPr>
        <w:t>Kurzprogramm (Leitung)</w:t>
      </w:r>
      <w:r w:rsidR="00CC28F2">
        <w:rPr>
          <w:color w:val="000000"/>
          <w:sz w:val="20"/>
        </w:rPr>
        <w:t xml:space="preserve"> (</w:t>
      </w:r>
      <w:r w:rsidR="00BE4D63" w:rsidRPr="00BE4D63">
        <w:rPr>
          <w:color w:val="000000"/>
          <w:sz w:val="20"/>
        </w:rPr>
        <w:t>http://lehrerfortbildung-bw.de/lak/es/service/</w:t>
      </w:r>
      <w:r w:rsidR="00BE4D63">
        <w:rPr>
          <w:color w:val="000000"/>
          <w:sz w:val="20"/>
        </w:rPr>
        <w:t>formulare/</w:t>
      </w:r>
      <w:r w:rsidRPr="00843A3E">
        <w:rPr>
          <w:color w:val="000000"/>
          <w:sz w:val="20"/>
        </w:rPr>
        <w:t>)</w:t>
      </w:r>
      <w:r>
        <w:rPr>
          <w:color w:val="000000"/>
          <w:sz w:val="20"/>
        </w:rPr>
        <w:t xml:space="preserve"> we</w:t>
      </w:r>
      <w:r>
        <w:rPr>
          <w:color w:val="000000"/>
          <w:sz w:val="20"/>
        </w:rPr>
        <w:t>r</w:t>
      </w:r>
      <w:r>
        <w:rPr>
          <w:color w:val="000000"/>
          <w:sz w:val="20"/>
        </w:rPr>
        <w:t>den Sie gebeten folgende Angaben zu machen:</w:t>
      </w:r>
    </w:p>
    <w:p w:rsidR="00843A3E" w:rsidRDefault="00843A3E" w:rsidP="00A23272">
      <w:pPr>
        <w:rPr>
          <w:color w:val="000000"/>
          <w:sz w:val="20"/>
        </w:rPr>
      </w:pPr>
    </w:p>
    <w:p w:rsidR="00843A3E" w:rsidRPr="00BE4D63" w:rsidRDefault="00843A3E" w:rsidP="00843A3E">
      <w:pPr>
        <w:suppressAutoHyphens/>
        <w:outlineLvl w:val="0"/>
        <w:rPr>
          <w:b/>
          <w:i/>
          <w:sz w:val="20"/>
        </w:rPr>
      </w:pPr>
      <w:r w:rsidRPr="00BE4D63">
        <w:rPr>
          <w:b/>
          <w:i/>
          <w:sz w:val="20"/>
        </w:rPr>
        <w:t>Lehrgangstitel</w:t>
      </w:r>
    </w:p>
    <w:p w:rsidR="00843A3E" w:rsidRPr="00BE4D63" w:rsidRDefault="00843A3E" w:rsidP="00843A3E">
      <w:pPr>
        <w:rPr>
          <w:i/>
          <w:sz w:val="20"/>
        </w:rPr>
      </w:pPr>
    </w:p>
    <w:p w:rsidR="00843A3E" w:rsidRPr="00BE4D63" w:rsidRDefault="00843A3E" w:rsidP="00843A3E">
      <w:pPr>
        <w:tabs>
          <w:tab w:val="left" w:pos="1560"/>
        </w:tabs>
        <w:rPr>
          <w:i/>
          <w:sz w:val="20"/>
        </w:rPr>
      </w:pPr>
      <w:r w:rsidRPr="00BE4D63">
        <w:rPr>
          <w:b/>
          <w:i/>
          <w:sz w:val="20"/>
        </w:rPr>
        <w:t>Lehrgang:</w:t>
      </w:r>
      <w:r w:rsidRPr="00BE4D63">
        <w:rPr>
          <w:i/>
          <w:sz w:val="20"/>
        </w:rPr>
        <w:tab/>
        <w:t xml:space="preserve">Nr. </w:t>
      </w:r>
    </w:p>
    <w:p w:rsidR="00843A3E" w:rsidRPr="00BE4D63" w:rsidRDefault="00843A3E" w:rsidP="00843A3E">
      <w:pPr>
        <w:tabs>
          <w:tab w:val="left" w:pos="1560"/>
        </w:tabs>
        <w:outlineLvl w:val="0"/>
        <w:rPr>
          <w:i/>
          <w:sz w:val="20"/>
        </w:rPr>
      </w:pPr>
      <w:r w:rsidRPr="00BE4D63">
        <w:rPr>
          <w:b/>
          <w:i/>
          <w:sz w:val="20"/>
        </w:rPr>
        <w:t>Termin:</w:t>
      </w:r>
      <w:r w:rsidRPr="00BE4D63">
        <w:rPr>
          <w:b/>
          <w:i/>
          <w:sz w:val="20"/>
        </w:rPr>
        <w:tab/>
      </w:r>
    </w:p>
    <w:p w:rsidR="00843A3E" w:rsidRPr="00BE4D63" w:rsidRDefault="00843A3E" w:rsidP="00843A3E">
      <w:pPr>
        <w:tabs>
          <w:tab w:val="left" w:pos="1560"/>
        </w:tabs>
        <w:outlineLvl w:val="0"/>
        <w:rPr>
          <w:i/>
          <w:sz w:val="20"/>
        </w:rPr>
      </w:pPr>
      <w:r w:rsidRPr="00BE4D63">
        <w:rPr>
          <w:b/>
          <w:i/>
          <w:sz w:val="20"/>
        </w:rPr>
        <w:t>Ort:</w:t>
      </w:r>
      <w:r w:rsidRPr="00BE4D63">
        <w:rPr>
          <w:b/>
          <w:i/>
          <w:sz w:val="20"/>
        </w:rPr>
        <w:tab/>
      </w:r>
      <w:r w:rsidR="00F51925">
        <w:rPr>
          <w:i/>
          <w:sz w:val="20"/>
        </w:rPr>
        <w:t xml:space="preserve">ZSL Außenstelle </w:t>
      </w:r>
      <w:r w:rsidRPr="00BE4D63">
        <w:rPr>
          <w:i/>
          <w:sz w:val="20"/>
        </w:rPr>
        <w:t>Esslingen</w:t>
      </w:r>
    </w:p>
    <w:p w:rsidR="00843A3E" w:rsidRPr="00BE4D63" w:rsidRDefault="00843A3E" w:rsidP="00843A3E">
      <w:pPr>
        <w:tabs>
          <w:tab w:val="left" w:pos="1560"/>
          <w:tab w:val="left" w:pos="1843"/>
        </w:tabs>
        <w:outlineLvl w:val="0"/>
        <w:rPr>
          <w:i/>
          <w:sz w:val="20"/>
        </w:rPr>
      </w:pPr>
      <w:r w:rsidRPr="00BE4D63">
        <w:rPr>
          <w:b/>
          <w:i/>
          <w:sz w:val="20"/>
        </w:rPr>
        <w:t>Meldeschluss:</w:t>
      </w:r>
      <w:r w:rsidRPr="00BE4D63">
        <w:rPr>
          <w:i/>
          <w:sz w:val="20"/>
        </w:rPr>
        <w:tab/>
      </w:r>
      <w:r w:rsidR="00692DC0">
        <w:rPr>
          <w:i/>
          <w:sz w:val="20"/>
        </w:rPr>
        <w:t xml:space="preserve">Eintrag erfolgt durch </w:t>
      </w:r>
      <w:r w:rsidR="00F51925">
        <w:rPr>
          <w:i/>
          <w:sz w:val="20"/>
        </w:rPr>
        <w:t>die Außenstelle</w:t>
      </w:r>
    </w:p>
    <w:p w:rsidR="00843A3E" w:rsidRPr="00BE4D63" w:rsidRDefault="00843A3E" w:rsidP="00843A3E">
      <w:pPr>
        <w:rPr>
          <w:i/>
          <w:sz w:val="20"/>
        </w:rPr>
      </w:pPr>
    </w:p>
    <w:p w:rsidR="00843A3E" w:rsidRPr="00BE4D63" w:rsidRDefault="00843A3E" w:rsidP="00843A3E">
      <w:pPr>
        <w:outlineLvl w:val="0"/>
        <w:rPr>
          <w:i/>
          <w:sz w:val="20"/>
        </w:rPr>
      </w:pPr>
      <w:r w:rsidRPr="00BE4D63">
        <w:rPr>
          <w:b/>
          <w:i/>
          <w:sz w:val="20"/>
        </w:rPr>
        <w:t>Zielgruppe:</w:t>
      </w:r>
    </w:p>
    <w:p w:rsidR="00843A3E" w:rsidRPr="00BE4D63" w:rsidRDefault="00843A3E" w:rsidP="00843A3E">
      <w:pPr>
        <w:rPr>
          <w:i/>
          <w:sz w:val="20"/>
        </w:rPr>
      </w:pPr>
    </w:p>
    <w:p w:rsidR="00843A3E" w:rsidRPr="00BE4D63" w:rsidRDefault="00843A3E" w:rsidP="00843A3E">
      <w:pPr>
        <w:outlineLvl w:val="0"/>
        <w:rPr>
          <w:b/>
          <w:i/>
          <w:sz w:val="20"/>
        </w:rPr>
      </w:pPr>
      <w:r w:rsidRPr="00BE4D63">
        <w:rPr>
          <w:b/>
          <w:i/>
          <w:sz w:val="20"/>
        </w:rPr>
        <w:t>Ziel:</w:t>
      </w:r>
    </w:p>
    <w:p w:rsidR="00843A3E" w:rsidRPr="00BE4D63" w:rsidRDefault="00843A3E" w:rsidP="00843A3E">
      <w:pPr>
        <w:tabs>
          <w:tab w:val="left" w:pos="284"/>
        </w:tabs>
        <w:rPr>
          <w:i/>
          <w:sz w:val="20"/>
        </w:rPr>
      </w:pPr>
    </w:p>
    <w:p w:rsidR="00843A3E" w:rsidRPr="00BE4D63" w:rsidRDefault="00843A3E" w:rsidP="00843A3E">
      <w:pPr>
        <w:outlineLvl w:val="0"/>
        <w:rPr>
          <w:b/>
          <w:i/>
          <w:sz w:val="20"/>
        </w:rPr>
      </w:pPr>
      <w:r w:rsidRPr="00BE4D63">
        <w:rPr>
          <w:b/>
          <w:i/>
          <w:sz w:val="20"/>
        </w:rPr>
        <w:t>Programm:</w:t>
      </w:r>
    </w:p>
    <w:p w:rsidR="00843A3E" w:rsidRPr="00BE4D63" w:rsidRDefault="00843A3E" w:rsidP="00843A3E">
      <w:pPr>
        <w:outlineLvl w:val="0"/>
        <w:rPr>
          <w:i/>
          <w:sz w:val="20"/>
        </w:rPr>
      </w:pPr>
    </w:p>
    <w:p w:rsidR="00843A3E" w:rsidRPr="00BE4D63" w:rsidRDefault="00843A3E" w:rsidP="00843A3E">
      <w:pPr>
        <w:outlineLvl w:val="0"/>
        <w:rPr>
          <w:i/>
          <w:sz w:val="20"/>
        </w:rPr>
      </w:pPr>
      <w:r w:rsidRPr="00BE4D63">
        <w:rPr>
          <w:b/>
          <w:i/>
          <w:sz w:val="20"/>
        </w:rPr>
        <w:t>Leitung:</w:t>
      </w:r>
    </w:p>
    <w:p w:rsidR="00843A3E" w:rsidRPr="00BE4D63" w:rsidRDefault="00843A3E" w:rsidP="00843A3E">
      <w:pPr>
        <w:rPr>
          <w:i/>
          <w:sz w:val="20"/>
        </w:rPr>
      </w:pPr>
    </w:p>
    <w:p w:rsidR="00843A3E" w:rsidRPr="00BE4D63" w:rsidRDefault="00843A3E" w:rsidP="00843A3E">
      <w:pPr>
        <w:outlineLvl w:val="0"/>
        <w:rPr>
          <w:i/>
          <w:sz w:val="20"/>
        </w:rPr>
      </w:pPr>
      <w:r w:rsidRPr="00BE4D63">
        <w:rPr>
          <w:b/>
          <w:i/>
          <w:sz w:val="20"/>
        </w:rPr>
        <w:t>Referentin/</w:t>
      </w:r>
      <w:proofErr w:type="spellStart"/>
      <w:r w:rsidRPr="00BE4D63">
        <w:rPr>
          <w:b/>
          <w:i/>
          <w:sz w:val="20"/>
        </w:rPr>
        <w:t>nen</w:t>
      </w:r>
      <w:proofErr w:type="spellEnd"/>
      <w:r w:rsidRPr="00BE4D63">
        <w:rPr>
          <w:b/>
          <w:i/>
          <w:sz w:val="20"/>
        </w:rPr>
        <w:t>, Ref</w:t>
      </w:r>
      <w:r w:rsidRPr="00BE4D63">
        <w:rPr>
          <w:b/>
          <w:i/>
          <w:sz w:val="20"/>
        </w:rPr>
        <w:t>e</w:t>
      </w:r>
      <w:r w:rsidRPr="00BE4D63">
        <w:rPr>
          <w:b/>
          <w:i/>
          <w:sz w:val="20"/>
        </w:rPr>
        <w:t>rent/en:</w:t>
      </w:r>
    </w:p>
    <w:p w:rsidR="00843A3E" w:rsidRPr="00BE4D63" w:rsidRDefault="00843A3E" w:rsidP="00843A3E">
      <w:pPr>
        <w:rPr>
          <w:i/>
          <w:sz w:val="20"/>
        </w:rPr>
      </w:pPr>
    </w:p>
    <w:p w:rsidR="00843A3E" w:rsidRPr="00BE4D63" w:rsidRDefault="00843A3E" w:rsidP="00843A3E">
      <w:pPr>
        <w:outlineLvl w:val="0"/>
        <w:rPr>
          <w:i/>
          <w:sz w:val="20"/>
        </w:rPr>
      </w:pPr>
      <w:r w:rsidRPr="00BE4D63">
        <w:rPr>
          <w:b/>
          <w:i/>
          <w:sz w:val="20"/>
        </w:rPr>
        <w:t xml:space="preserve">Begleitung durch die </w:t>
      </w:r>
      <w:r w:rsidR="00F51925">
        <w:rPr>
          <w:b/>
          <w:i/>
          <w:sz w:val="20"/>
        </w:rPr>
        <w:t>Außenstelle</w:t>
      </w:r>
      <w:r w:rsidRPr="00BE4D63">
        <w:rPr>
          <w:b/>
          <w:i/>
          <w:sz w:val="20"/>
        </w:rPr>
        <w:t>:</w:t>
      </w:r>
    </w:p>
    <w:p w:rsidR="00843A3E" w:rsidRPr="00843A3E" w:rsidRDefault="00843A3E" w:rsidP="00A23272">
      <w:pPr>
        <w:rPr>
          <w:color w:val="000000"/>
          <w:sz w:val="20"/>
        </w:rPr>
      </w:pPr>
    </w:p>
    <w:p w:rsidR="00843A3E" w:rsidRDefault="00843A3E" w:rsidP="00A23272">
      <w:pPr>
        <w:rPr>
          <w:sz w:val="20"/>
        </w:rPr>
      </w:pPr>
    </w:p>
    <w:p w:rsidR="00D44017" w:rsidRDefault="00D44017" w:rsidP="00CA67AF">
      <w:pPr>
        <w:rPr>
          <w:sz w:val="20"/>
        </w:rPr>
      </w:pPr>
      <w:r>
        <w:rPr>
          <w:sz w:val="20"/>
        </w:rPr>
        <w:t xml:space="preserve">Die Kurzprogramme werden veröffentlicht (monatliche Sonderausgaben "Kultus und Unterricht" und auf dem Lehrerfortbildungsserver </w:t>
      </w:r>
      <w:hyperlink r:id="rId5" w:history="1">
        <w:r w:rsidRPr="0033146F">
          <w:rPr>
            <w:rStyle w:val="Hyperlink"/>
            <w:sz w:val="20"/>
          </w:rPr>
          <w:t>http://lehrerfortbildung-bw.de</w:t>
        </w:r>
      </w:hyperlink>
      <w:r>
        <w:rPr>
          <w:sz w:val="20"/>
        </w:rPr>
        <w:t>) und informieren über das Lehrgangsangebot.</w:t>
      </w:r>
    </w:p>
    <w:p w:rsidR="00CA67AF" w:rsidRPr="005B7E90" w:rsidRDefault="00CA67AF" w:rsidP="00A23272">
      <w:pPr>
        <w:rPr>
          <w:sz w:val="20"/>
        </w:rPr>
      </w:pPr>
    </w:p>
    <w:p w:rsidR="006456B1" w:rsidRPr="005B7E90" w:rsidRDefault="00FD3176" w:rsidP="00A23272">
      <w:pPr>
        <w:rPr>
          <w:sz w:val="20"/>
        </w:rPr>
      </w:pPr>
      <w:r w:rsidRPr="005B7E90">
        <w:rPr>
          <w:sz w:val="20"/>
        </w:rPr>
        <w:t xml:space="preserve">Hierfür sind bei den </w:t>
      </w:r>
      <w:r w:rsidRPr="005B7E90">
        <w:rPr>
          <w:b/>
          <w:sz w:val="20"/>
        </w:rPr>
        <w:t>Zielen</w:t>
      </w:r>
      <w:r w:rsidRPr="005B7E90">
        <w:rPr>
          <w:sz w:val="20"/>
        </w:rPr>
        <w:t xml:space="preserve"> Formulierungen z</w:t>
      </w:r>
      <w:r w:rsidR="00D44017">
        <w:rPr>
          <w:sz w:val="20"/>
        </w:rPr>
        <w:t>um</w:t>
      </w:r>
      <w:r w:rsidRPr="005B7E90">
        <w:rPr>
          <w:sz w:val="20"/>
        </w:rPr>
        <w:t xml:space="preserve"> Lehrgang zu finden, die den Lehrerinnen und Lehrern Au</w:t>
      </w:r>
      <w:r w:rsidRPr="005B7E90">
        <w:rPr>
          <w:sz w:val="20"/>
        </w:rPr>
        <w:t>s</w:t>
      </w:r>
      <w:r w:rsidRPr="005B7E90">
        <w:rPr>
          <w:sz w:val="20"/>
        </w:rPr>
        <w:t xml:space="preserve">kunft geben, welche Kompetenzen sie </w:t>
      </w:r>
      <w:r w:rsidRPr="00D44017">
        <w:rPr>
          <w:i/>
          <w:sz w:val="20"/>
        </w:rPr>
        <w:t>nach dem Besuch der Fortbildung erworben haben</w:t>
      </w:r>
      <w:r w:rsidR="006456B1" w:rsidRPr="005B7E90">
        <w:rPr>
          <w:sz w:val="20"/>
        </w:rPr>
        <w:t>; sie beschrei</w:t>
      </w:r>
      <w:r w:rsidR="00D44017">
        <w:rPr>
          <w:sz w:val="20"/>
        </w:rPr>
        <w:t xml:space="preserve">ben </w:t>
      </w:r>
      <w:r w:rsidR="006456B1" w:rsidRPr="005B7E90">
        <w:rPr>
          <w:sz w:val="20"/>
        </w:rPr>
        <w:t>d</w:t>
      </w:r>
      <w:r w:rsidR="001C7F3A">
        <w:rPr>
          <w:sz w:val="20"/>
        </w:rPr>
        <w:t>as</w:t>
      </w:r>
      <w:r w:rsidR="006456B1" w:rsidRPr="005B7E90">
        <w:rPr>
          <w:sz w:val="20"/>
        </w:rPr>
        <w:t xml:space="preserve"> </w:t>
      </w:r>
      <w:r w:rsidR="001C7F3A">
        <w:rPr>
          <w:sz w:val="20"/>
        </w:rPr>
        <w:t>geplante</w:t>
      </w:r>
      <w:r w:rsidR="00FA58E1">
        <w:rPr>
          <w:sz w:val="20"/>
        </w:rPr>
        <w:t xml:space="preserve"> </w:t>
      </w:r>
      <w:r w:rsidR="001C7F3A">
        <w:rPr>
          <w:sz w:val="20"/>
        </w:rPr>
        <w:t>Ergebnis</w:t>
      </w:r>
      <w:r w:rsidR="006456B1" w:rsidRPr="005B7E90">
        <w:rPr>
          <w:sz w:val="20"/>
        </w:rPr>
        <w:t xml:space="preserve"> der Qualif</w:t>
      </w:r>
      <w:r w:rsidR="001C7F3A">
        <w:rPr>
          <w:sz w:val="20"/>
        </w:rPr>
        <w:t>izierung</w:t>
      </w:r>
      <w:r w:rsidR="006456B1" w:rsidRPr="005B7E90">
        <w:rPr>
          <w:sz w:val="20"/>
        </w:rPr>
        <w:t>.</w:t>
      </w:r>
      <w:r w:rsidR="00DD600F">
        <w:rPr>
          <w:sz w:val="20"/>
        </w:rPr>
        <w:t xml:space="preserve"> </w:t>
      </w:r>
      <w:r w:rsidR="00DD600F" w:rsidRPr="005B7E90">
        <w:rPr>
          <w:sz w:val="20"/>
        </w:rPr>
        <w:t xml:space="preserve">Bitte berücksichtigen Sie beim Erstellen des Kurzprogramms, dass nur </w:t>
      </w:r>
      <w:r w:rsidR="00DD600F">
        <w:rPr>
          <w:b/>
          <w:sz w:val="20"/>
        </w:rPr>
        <w:t>Z</w:t>
      </w:r>
      <w:r w:rsidR="00DD600F" w:rsidRPr="005B7E90">
        <w:rPr>
          <w:b/>
          <w:sz w:val="20"/>
        </w:rPr>
        <w:t>iele</w:t>
      </w:r>
      <w:r w:rsidR="00DD600F" w:rsidRPr="005B7E90">
        <w:rPr>
          <w:sz w:val="20"/>
        </w:rPr>
        <w:t xml:space="preserve"> beschrieben werden, die von allen Teilnehmer/innen bei entsprechender Auseinandersetzung mit den Fortbildungsangeboten auch e</w:t>
      </w:r>
      <w:r w:rsidR="00DD600F" w:rsidRPr="005B7E90">
        <w:rPr>
          <w:sz w:val="20"/>
        </w:rPr>
        <w:t>r</w:t>
      </w:r>
      <w:r w:rsidR="00DD600F" w:rsidRPr="005B7E90">
        <w:rPr>
          <w:sz w:val="20"/>
        </w:rPr>
        <w:t>reicht werden</w:t>
      </w:r>
      <w:r w:rsidR="00DD600F">
        <w:rPr>
          <w:sz w:val="20"/>
        </w:rPr>
        <w:t xml:space="preserve">. </w:t>
      </w:r>
    </w:p>
    <w:p w:rsidR="00A9015D" w:rsidRDefault="00A9015D" w:rsidP="00A9015D">
      <w:pPr>
        <w:rPr>
          <w:sz w:val="20"/>
        </w:rPr>
      </w:pPr>
    </w:p>
    <w:p w:rsidR="00453887" w:rsidRPr="005B7E90" w:rsidRDefault="00EE3A5E" w:rsidP="00453887">
      <w:pPr>
        <w:rPr>
          <w:sz w:val="20"/>
        </w:rPr>
      </w:pPr>
      <w:r>
        <w:rPr>
          <w:sz w:val="20"/>
        </w:rPr>
        <w:t>Oft</w:t>
      </w:r>
      <w:r w:rsidR="00453887" w:rsidRPr="005B7E90">
        <w:rPr>
          <w:sz w:val="20"/>
        </w:rPr>
        <w:t xml:space="preserve"> lassen sich konkrete Ziele erst dann formulieren, wenn die Grobstruktur der Fortbildung erstellt ist. Eine kleine Au</w:t>
      </w:r>
      <w:r w:rsidR="00453887" w:rsidRPr="005B7E90">
        <w:rPr>
          <w:sz w:val="20"/>
        </w:rPr>
        <w:t>s</w:t>
      </w:r>
      <w:r w:rsidR="00453887" w:rsidRPr="005B7E90">
        <w:rPr>
          <w:sz w:val="20"/>
        </w:rPr>
        <w:t xml:space="preserve">wahl von </w:t>
      </w:r>
      <w:r w:rsidR="004631EB">
        <w:rPr>
          <w:sz w:val="20"/>
        </w:rPr>
        <w:t>Verben zur Lernzielformulierung,</w:t>
      </w:r>
      <w:r w:rsidR="00453887" w:rsidRPr="005B7E90">
        <w:rPr>
          <w:sz w:val="20"/>
        </w:rPr>
        <w:t xml:space="preserve"> bezogen auf mögliche inhaltliche Schwerpunkte oder verschiede</w:t>
      </w:r>
      <w:r w:rsidR="00C62202">
        <w:rPr>
          <w:sz w:val="20"/>
        </w:rPr>
        <w:t>ne Phasen d</w:t>
      </w:r>
      <w:r w:rsidR="00453887" w:rsidRPr="005B7E90">
        <w:rPr>
          <w:sz w:val="20"/>
        </w:rPr>
        <w:t>es Leh</w:t>
      </w:r>
      <w:r w:rsidR="00453887" w:rsidRPr="005B7E90">
        <w:rPr>
          <w:sz w:val="20"/>
        </w:rPr>
        <w:t>r</w:t>
      </w:r>
      <w:r w:rsidR="004631EB">
        <w:rPr>
          <w:sz w:val="20"/>
        </w:rPr>
        <w:t>gangs</w:t>
      </w:r>
      <w:r w:rsidR="004851B8">
        <w:rPr>
          <w:sz w:val="20"/>
        </w:rPr>
        <w:t>,</w:t>
      </w:r>
      <w:r w:rsidR="004631EB">
        <w:rPr>
          <w:sz w:val="20"/>
        </w:rPr>
        <w:t xml:space="preserve"> </w:t>
      </w:r>
      <w:proofErr w:type="gramStart"/>
      <w:r w:rsidR="004631EB">
        <w:rPr>
          <w:sz w:val="20"/>
        </w:rPr>
        <w:t>soll</w:t>
      </w:r>
      <w:proofErr w:type="gramEnd"/>
      <w:r w:rsidR="00453887" w:rsidRPr="005B7E90">
        <w:rPr>
          <w:sz w:val="20"/>
        </w:rPr>
        <w:t xml:space="preserve"> Sie bei der Formulierung unterstützen:</w:t>
      </w:r>
    </w:p>
    <w:p w:rsidR="00453887" w:rsidRDefault="00453887" w:rsidP="00453887"/>
    <w:tbl>
      <w:tblPr>
        <w:tblW w:w="104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0"/>
        <w:gridCol w:w="1708"/>
        <w:gridCol w:w="1297"/>
        <w:gridCol w:w="1675"/>
        <w:gridCol w:w="1900"/>
        <w:gridCol w:w="1780"/>
      </w:tblGrid>
      <w:tr w:rsidR="00453887" w:rsidRPr="00A54402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887" w:rsidRPr="00A54402" w:rsidRDefault="00453887" w:rsidP="00453887">
            <w:pPr>
              <w:rPr>
                <w:rFonts w:cs="Arial"/>
                <w:b/>
                <w:bCs/>
                <w:sz w:val="20"/>
              </w:rPr>
            </w:pPr>
            <w:r w:rsidRPr="00A54402">
              <w:rPr>
                <w:rFonts w:cs="Arial"/>
                <w:b/>
                <w:bCs/>
                <w:sz w:val="20"/>
              </w:rPr>
              <w:t>Wissen/ Kenn</w:t>
            </w:r>
            <w:r w:rsidRPr="00A54402">
              <w:rPr>
                <w:rFonts w:cs="Arial"/>
                <w:b/>
                <w:bCs/>
                <w:sz w:val="20"/>
              </w:rPr>
              <w:t>t</w:t>
            </w:r>
            <w:r w:rsidRPr="00A54402">
              <w:rPr>
                <w:rFonts w:cs="Arial"/>
                <w:b/>
                <w:bCs/>
                <w:sz w:val="20"/>
              </w:rPr>
              <w:t>nisse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887" w:rsidRPr="00A54402" w:rsidRDefault="00453887" w:rsidP="00453887">
            <w:pPr>
              <w:rPr>
                <w:rFonts w:cs="Arial"/>
                <w:b/>
                <w:bCs/>
                <w:sz w:val="20"/>
              </w:rPr>
            </w:pPr>
            <w:r w:rsidRPr="00A54402">
              <w:rPr>
                <w:rFonts w:cs="Arial"/>
                <w:b/>
                <w:bCs/>
                <w:sz w:val="20"/>
              </w:rPr>
              <w:t>Verständnis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887" w:rsidRPr="00A54402" w:rsidRDefault="00453887" w:rsidP="00453887">
            <w:pPr>
              <w:rPr>
                <w:rFonts w:cs="Arial"/>
                <w:b/>
                <w:bCs/>
                <w:sz w:val="20"/>
              </w:rPr>
            </w:pPr>
            <w:r w:rsidRPr="00A54402">
              <w:rPr>
                <w:rFonts w:cs="Arial"/>
                <w:b/>
                <w:bCs/>
                <w:sz w:val="20"/>
              </w:rPr>
              <w:t>Anwe</w:t>
            </w:r>
            <w:r w:rsidRPr="00A54402">
              <w:rPr>
                <w:rFonts w:cs="Arial"/>
                <w:b/>
                <w:bCs/>
                <w:sz w:val="20"/>
              </w:rPr>
              <w:t>n</w:t>
            </w:r>
            <w:r w:rsidRPr="00A54402">
              <w:rPr>
                <w:rFonts w:cs="Arial"/>
                <w:b/>
                <w:bCs/>
                <w:sz w:val="20"/>
              </w:rPr>
              <w:t>dung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887" w:rsidRPr="00A54402" w:rsidRDefault="00453887" w:rsidP="00453887">
            <w:pPr>
              <w:rPr>
                <w:rFonts w:cs="Arial"/>
                <w:b/>
                <w:bCs/>
                <w:sz w:val="20"/>
              </w:rPr>
            </w:pPr>
            <w:r w:rsidRPr="00A54402">
              <w:rPr>
                <w:rFonts w:cs="Arial"/>
                <w:b/>
                <w:bCs/>
                <w:sz w:val="20"/>
              </w:rPr>
              <w:t>Analyse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887" w:rsidRPr="00A54402" w:rsidRDefault="00453887" w:rsidP="00453887">
            <w:pPr>
              <w:rPr>
                <w:rFonts w:cs="Arial"/>
                <w:b/>
                <w:bCs/>
                <w:sz w:val="20"/>
              </w:rPr>
            </w:pPr>
            <w:r w:rsidRPr="00A54402">
              <w:rPr>
                <w:rFonts w:cs="Arial"/>
                <w:b/>
                <w:bCs/>
                <w:sz w:val="20"/>
              </w:rPr>
              <w:t>Synthese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887" w:rsidRPr="00A54402" w:rsidRDefault="00453887" w:rsidP="00453887">
            <w:pPr>
              <w:rPr>
                <w:rFonts w:cs="Arial"/>
                <w:b/>
                <w:bCs/>
                <w:sz w:val="20"/>
              </w:rPr>
            </w:pPr>
            <w:r w:rsidRPr="00A54402">
              <w:rPr>
                <w:rFonts w:cs="Arial"/>
                <w:b/>
                <w:bCs/>
                <w:sz w:val="20"/>
              </w:rPr>
              <w:t>Bewertung</w:t>
            </w:r>
          </w:p>
        </w:tc>
      </w:tr>
      <w:tr w:rsidR="00EE3A5E" w:rsidRPr="00A54402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angeben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ableiten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ableiten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analysieren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ableiten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auswählen</w:t>
            </w:r>
          </w:p>
        </w:tc>
      </w:tr>
      <w:tr w:rsidR="00EE3A5E" w:rsidRPr="00A54402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aufführen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bestimmen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anwenden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auswählen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entwerfen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begründen</w:t>
            </w:r>
          </w:p>
        </w:tc>
      </w:tr>
      <w:tr w:rsidR="00EE3A5E" w:rsidRPr="00A54402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ausführen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darlegen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bearbe</w:t>
            </w:r>
            <w:r w:rsidRPr="00A54402">
              <w:rPr>
                <w:rFonts w:cs="Arial"/>
                <w:sz w:val="20"/>
              </w:rPr>
              <w:t>i</w:t>
            </w:r>
            <w:r w:rsidRPr="00A54402">
              <w:rPr>
                <w:rFonts w:cs="Arial"/>
                <w:sz w:val="20"/>
              </w:rPr>
              <w:t>ten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bestimmen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entwickeln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bestimmen</w:t>
            </w:r>
          </w:p>
        </w:tc>
      </w:tr>
      <w:tr w:rsidR="00EE3A5E" w:rsidRPr="00A54402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benennen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darstellen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berec</w:t>
            </w:r>
            <w:r w:rsidRPr="00A54402">
              <w:rPr>
                <w:rFonts w:cs="Arial"/>
                <w:sz w:val="20"/>
              </w:rPr>
              <w:t>h</w:t>
            </w:r>
            <w:r w:rsidRPr="00A54402">
              <w:rPr>
                <w:rFonts w:cs="Arial"/>
                <w:sz w:val="20"/>
              </w:rPr>
              <w:t>nen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einordnen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in Beziehung se</w:t>
            </w:r>
            <w:r w:rsidRPr="00A54402">
              <w:rPr>
                <w:rFonts w:cs="Arial"/>
                <w:sz w:val="20"/>
              </w:rPr>
              <w:t>t</w:t>
            </w:r>
            <w:r w:rsidRPr="00A54402">
              <w:rPr>
                <w:rFonts w:cs="Arial"/>
                <w:sz w:val="20"/>
              </w:rPr>
              <w:t>zen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beurteilen</w:t>
            </w:r>
          </w:p>
        </w:tc>
      </w:tr>
      <w:tr w:rsidR="00EE3A5E" w:rsidRPr="00A54402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beschreiben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definieren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durchfü</w:t>
            </w:r>
            <w:r w:rsidRPr="00A54402">
              <w:rPr>
                <w:rFonts w:cs="Arial"/>
                <w:sz w:val="20"/>
              </w:rPr>
              <w:t>h</w:t>
            </w:r>
            <w:r w:rsidRPr="00A54402">
              <w:rPr>
                <w:rFonts w:cs="Arial"/>
                <w:sz w:val="20"/>
              </w:rPr>
              <w:t>ren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einteilen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konstruieren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bewerten</w:t>
            </w:r>
          </w:p>
        </w:tc>
      </w:tr>
      <w:tr w:rsidR="00EE3A5E" w:rsidRPr="00A54402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bezeichnen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erklären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erarbeiten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gegenüberste</w:t>
            </w:r>
            <w:r w:rsidRPr="00A54402">
              <w:rPr>
                <w:rFonts w:cs="Arial"/>
                <w:sz w:val="20"/>
              </w:rPr>
              <w:t>l</w:t>
            </w:r>
            <w:r w:rsidRPr="00A54402">
              <w:rPr>
                <w:rFonts w:cs="Arial"/>
                <w:sz w:val="20"/>
              </w:rPr>
              <w:t>len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konzipieren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entscheiden</w:t>
            </w:r>
          </w:p>
        </w:tc>
      </w:tr>
      <w:tr w:rsidR="00EE3A5E" w:rsidRPr="00A54402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darstellen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erläutern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ermitteln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gliedern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koordinieren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evaluieren</w:t>
            </w:r>
          </w:p>
        </w:tc>
      </w:tr>
      <w:tr w:rsidR="00EE3A5E" w:rsidRPr="00A54402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692DC0" w:rsidP="00EE3A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</w:t>
            </w:r>
            <w:r w:rsidR="00EE3A5E" w:rsidRPr="00A54402">
              <w:rPr>
                <w:rFonts w:cs="Arial"/>
                <w:sz w:val="20"/>
              </w:rPr>
              <w:t>ennen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formulieren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erstellen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herausstellen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verfassen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klassifizieren</w:t>
            </w:r>
          </w:p>
        </w:tc>
      </w:tr>
      <w:tr w:rsidR="00EE3A5E" w:rsidRPr="00A54402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herausstellen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gestalten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testen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zusammenste</w:t>
            </w:r>
            <w:r w:rsidRPr="00A54402">
              <w:rPr>
                <w:rFonts w:cs="Arial"/>
                <w:sz w:val="20"/>
              </w:rPr>
              <w:t>l</w:t>
            </w:r>
            <w:r w:rsidRPr="00A54402">
              <w:rPr>
                <w:rFonts w:cs="Arial"/>
                <w:sz w:val="20"/>
              </w:rPr>
              <w:t>len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kritisch vergle</w:t>
            </w:r>
            <w:r w:rsidRPr="00A54402">
              <w:rPr>
                <w:rFonts w:cs="Arial"/>
                <w:sz w:val="20"/>
              </w:rPr>
              <w:t>i</w:t>
            </w:r>
            <w:r w:rsidRPr="00A54402">
              <w:rPr>
                <w:rFonts w:cs="Arial"/>
                <w:sz w:val="20"/>
              </w:rPr>
              <w:t>chen</w:t>
            </w:r>
          </w:p>
        </w:tc>
      </w:tr>
      <w:tr w:rsidR="00EE3A5E" w:rsidRPr="00A54402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identifizieren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herstellen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untersche</w:t>
            </w:r>
            <w:r w:rsidRPr="00A54402">
              <w:rPr>
                <w:rFonts w:cs="Arial"/>
                <w:sz w:val="20"/>
              </w:rPr>
              <w:t>i</w:t>
            </w:r>
            <w:r w:rsidRPr="00A54402">
              <w:rPr>
                <w:rFonts w:cs="Arial"/>
                <w:sz w:val="20"/>
              </w:rPr>
              <w:t>den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prüfen</w:t>
            </w:r>
          </w:p>
        </w:tc>
      </w:tr>
      <w:tr w:rsidR="00EE3A5E" w:rsidRPr="00A54402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präsentieren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planen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untersuchen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Stellung ne</w:t>
            </w:r>
            <w:r w:rsidRPr="00A54402">
              <w:rPr>
                <w:rFonts w:cs="Arial"/>
                <w:sz w:val="20"/>
              </w:rPr>
              <w:t>h</w:t>
            </w:r>
            <w:r w:rsidRPr="00A54402">
              <w:rPr>
                <w:rFonts w:cs="Arial"/>
                <w:sz w:val="20"/>
              </w:rPr>
              <w:t>men</w:t>
            </w:r>
          </w:p>
        </w:tc>
      </w:tr>
      <w:tr w:rsidR="00EE3A5E" w:rsidRPr="00A54402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übertragen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sichern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vergleichen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</w:p>
        </w:tc>
      </w:tr>
      <w:tr w:rsidR="00EE3A5E" w:rsidRPr="00A54402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verdeutlichen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EE3A5E">
            <w:pPr>
              <w:rPr>
                <w:rFonts w:cs="Arial"/>
                <w:sz w:val="20"/>
              </w:rPr>
            </w:pPr>
            <w:r w:rsidRPr="00A54402">
              <w:rPr>
                <w:rFonts w:cs="Arial"/>
                <w:sz w:val="20"/>
              </w:rPr>
              <w:t>vergle</w:t>
            </w:r>
            <w:r w:rsidRPr="00A54402">
              <w:rPr>
                <w:rFonts w:cs="Arial"/>
                <w:sz w:val="20"/>
              </w:rPr>
              <w:t>i</w:t>
            </w:r>
            <w:r w:rsidRPr="00A54402">
              <w:rPr>
                <w:rFonts w:cs="Arial"/>
                <w:sz w:val="20"/>
              </w:rPr>
              <w:t>chen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3A5E" w:rsidRPr="00A54402" w:rsidRDefault="00EE3A5E" w:rsidP="00453887">
            <w:pPr>
              <w:rPr>
                <w:rFonts w:cs="Arial"/>
                <w:sz w:val="20"/>
              </w:rPr>
            </w:pPr>
          </w:p>
        </w:tc>
      </w:tr>
    </w:tbl>
    <w:p w:rsidR="00453887" w:rsidRDefault="00453887" w:rsidP="00A9015D">
      <w:pPr>
        <w:rPr>
          <w:sz w:val="20"/>
        </w:rPr>
      </w:pPr>
    </w:p>
    <w:p w:rsidR="00453887" w:rsidRDefault="00453887" w:rsidP="00A9015D">
      <w:pPr>
        <w:rPr>
          <w:sz w:val="20"/>
        </w:rPr>
      </w:pPr>
    </w:p>
    <w:p w:rsidR="006456B1" w:rsidRPr="006D08B3" w:rsidRDefault="00D44017" w:rsidP="00A23272">
      <w:pPr>
        <w:rPr>
          <w:sz w:val="20"/>
          <w:u w:val="single"/>
        </w:rPr>
      </w:pPr>
      <w:r w:rsidRPr="006D08B3">
        <w:rPr>
          <w:sz w:val="20"/>
          <w:u w:val="single"/>
        </w:rPr>
        <w:t>Beispiele für Zielformulierungen:</w:t>
      </w:r>
    </w:p>
    <w:p w:rsidR="005B7E90" w:rsidRDefault="005B7E90"/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325"/>
      </w:tblGrid>
      <w:tr w:rsidR="00BB41C4" w:rsidRPr="00D44017">
        <w:trPr>
          <w:trHeight w:val="512"/>
        </w:trPr>
        <w:tc>
          <w:tcPr>
            <w:tcW w:w="32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D08B3" w:rsidRDefault="006D08B3" w:rsidP="00DC5EBC">
            <w:pPr>
              <w:rPr>
                <w:b/>
                <w:sz w:val="20"/>
              </w:rPr>
            </w:pPr>
            <w:r w:rsidRPr="00D44017">
              <w:rPr>
                <w:b/>
                <w:sz w:val="20"/>
              </w:rPr>
              <w:t>Ziel:</w:t>
            </w:r>
          </w:p>
          <w:p w:rsidR="006D08B3" w:rsidRDefault="006D08B3" w:rsidP="00DC5EBC">
            <w:pPr>
              <w:rPr>
                <w:b/>
                <w:sz w:val="20"/>
              </w:rPr>
            </w:pPr>
          </w:p>
          <w:p w:rsidR="006D08B3" w:rsidRDefault="006D08B3" w:rsidP="00DC5EBC">
            <w:pPr>
              <w:rPr>
                <w:b/>
                <w:sz w:val="20"/>
              </w:rPr>
            </w:pPr>
          </w:p>
          <w:p w:rsidR="006D08B3" w:rsidRDefault="006D08B3" w:rsidP="00DC5EBC">
            <w:pPr>
              <w:rPr>
                <w:b/>
                <w:sz w:val="20"/>
              </w:rPr>
            </w:pPr>
          </w:p>
          <w:p w:rsidR="006D08B3" w:rsidRDefault="006D08B3" w:rsidP="00DC5EBC">
            <w:pPr>
              <w:rPr>
                <w:b/>
                <w:sz w:val="20"/>
              </w:rPr>
            </w:pPr>
          </w:p>
          <w:p w:rsidR="006D08B3" w:rsidRDefault="006D08B3" w:rsidP="00DC5EBC">
            <w:pPr>
              <w:rPr>
                <w:b/>
                <w:sz w:val="20"/>
              </w:rPr>
            </w:pPr>
          </w:p>
          <w:p w:rsidR="006D08B3" w:rsidRDefault="006D08B3" w:rsidP="00DC5EBC">
            <w:pPr>
              <w:rPr>
                <w:b/>
                <w:sz w:val="20"/>
              </w:rPr>
            </w:pPr>
          </w:p>
          <w:p w:rsidR="00BB41C4" w:rsidRPr="00D44017" w:rsidRDefault="00BB41C4" w:rsidP="00DC5EBC">
            <w:pPr>
              <w:rPr>
                <w:i/>
                <w:sz w:val="20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B41C4" w:rsidRPr="00D44017" w:rsidRDefault="00BB41C4" w:rsidP="00511294">
            <w:pPr>
              <w:tabs>
                <w:tab w:val="left" w:pos="284"/>
              </w:tabs>
              <w:rPr>
                <w:noProof/>
                <w:sz w:val="20"/>
              </w:rPr>
            </w:pPr>
            <w:r w:rsidRPr="00D44017">
              <w:rPr>
                <w:noProof/>
                <w:sz w:val="20"/>
              </w:rPr>
              <w:lastRenderedPageBreak/>
              <w:t>3D-Bauteile, Baugruppen und 2D-Zeichnungen sind mit der Software "XYZ" erstellt.</w:t>
            </w:r>
          </w:p>
        </w:tc>
      </w:tr>
      <w:tr w:rsidR="00BB41C4" w:rsidRPr="00D44017">
        <w:trPr>
          <w:trHeight w:val="572"/>
        </w:trPr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1C4" w:rsidRPr="00D44017" w:rsidRDefault="00BB41C4" w:rsidP="00DC5EBC">
            <w:pPr>
              <w:rPr>
                <w:i/>
                <w:sz w:val="20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B41C4" w:rsidRPr="00D44017" w:rsidRDefault="00BB41C4" w:rsidP="00511294">
            <w:pPr>
              <w:outlineLvl w:val="0"/>
              <w:rPr>
                <w:rFonts w:cs="Arial"/>
                <w:sz w:val="20"/>
              </w:rPr>
            </w:pPr>
            <w:r w:rsidRPr="00D44017">
              <w:rPr>
                <w:rFonts w:cs="Arial"/>
                <w:sz w:val="20"/>
              </w:rPr>
              <w:t>Neue Antriebstechnologien (Hybrid- und Brennstoffze</w:t>
            </w:r>
            <w:r w:rsidRPr="00D44017">
              <w:rPr>
                <w:rFonts w:cs="Arial"/>
                <w:sz w:val="20"/>
              </w:rPr>
              <w:t>l</w:t>
            </w:r>
            <w:r w:rsidRPr="00D44017">
              <w:rPr>
                <w:rFonts w:cs="Arial"/>
                <w:sz w:val="20"/>
              </w:rPr>
              <w:t xml:space="preserve">lentechnik) sind </w:t>
            </w:r>
            <w:r w:rsidR="00380508" w:rsidRPr="00D44017">
              <w:rPr>
                <w:rFonts w:cs="Arial"/>
                <w:sz w:val="20"/>
              </w:rPr>
              <w:t>vorgestellt</w:t>
            </w:r>
            <w:r w:rsidRPr="00D44017">
              <w:rPr>
                <w:rFonts w:cs="Arial"/>
                <w:sz w:val="20"/>
              </w:rPr>
              <w:t>.</w:t>
            </w:r>
          </w:p>
        </w:tc>
      </w:tr>
      <w:tr w:rsidR="00BB41C4" w:rsidRPr="00D44017"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B41C4" w:rsidRPr="00D44017" w:rsidRDefault="00BB41C4" w:rsidP="00DC5EBC">
            <w:pPr>
              <w:rPr>
                <w:sz w:val="20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B41C4" w:rsidRPr="00D44017" w:rsidRDefault="00BB41C4" w:rsidP="00994128">
            <w:pPr>
              <w:rPr>
                <w:b/>
                <w:sz w:val="20"/>
              </w:rPr>
            </w:pPr>
            <w:r w:rsidRPr="00D44017">
              <w:rPr>
                <w:sz w:val="20"/>
              </w:rPr>
              <w:t>Prüf- und Instandsetzungsarbeiten an verschiedenen Systemen sind durchgeführt.</w:t>
            </w:r>
          </w:p>
          <w:p w:rsidR="00BB41C4" w:rsidRPr="00D44017" w:rsidRDefault="00BB41C4" w:rsidP="00994128">
            <w:pPr>
              <w:rPr>
                <w:b/>
                <w:sz w:val="20"/>
              </w:rPr>
            </w:pPr>
            <w:r w:rsidRPr="00D44017">
              <w:rPr>
                <w:sz w:val="20"/>
              </w:rPr>
              <w:t>Umsetzungsmöglichkeiten für Lernsituationen in den Bereichen B</w:t>
            </w:r>
            <w:r w:rsidRPr="00D44017">
              <w:rPr>
                <w:sz w:val="20"/>
              </w:rPr>
              <w:t>e</w:t>
            </w:r>
            <w:r w:rsidRPr="00D44017">
              <w:rPr>
                <w:sz w:val="20"/>
              </w:rPr>
              <w:t>rufstheorie und Berufstheorie-Werkstatt sind erkannt und Unte</w:t>
            </w:r>
            <w:r w:rsidRPr="00D44017">
              <w:rPr>
                <w:sz w:val="20"/>
              </w:rPr>
              <w:t>r</w:t>
            </w:r>
            <w:r w:rsidRPr="00D44017">
              <w:rPr>
                <w:sz w:val="20"/>
              </w:rPr>
              <w:t>richtsbeispiele ausformuliert.</w:t>
            </w:r>
          </w:p>
        </w:tc>
      </w:tr>
      <w:tr w:rsidR="00BB41C4" w:rsidRPr="00D44017"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B41C4" w:rsidRPr="00D44017" w:rsidRDefault="00BB41C4" w:rsidP="00DC5EBC">
            <w:pPr>
              <w:rPr>
                <w:sz w:val="20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B41C4" w:rsidRPr="00D44017" w:rsidRDefault="004F25C0" w:rsidP="00511294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K</w:t>
            </w:r>
            <w:r w:rsidR="00BB41C4" w:rsidRPr="00D44017">
              <w:rPr>
                <w:sz w:val="20"/>
              </w:rPr>
              <w:t>onkrete, handlungsor</w:t>
            </w:r>
            <w:r w:rsidR="00BB41C4" w:rsidRPr="00D44017">
              <w:rPr>
                <w:sz w:val="20"/>
              </w:rPr>
              <w:t>i</w:t>
            </w:r>
            <w:r w:rsidR="00BB41C4" w:rsidRPr="00D44017">
              <w:rPr>
                <w:sz w:val="20"/>
              </w:rPr>
              <w:t>entierte Unterrichtskonzepte zur Umsetzung der Inhalte</w:t>
            </w:r>
            <w:r w:rsidR="00A9015D" w:rsidRPr="00D44017">
              <w:rPr>
                <w:sz w:val="20"/>
              </w:rPr>
              <w:t xml:space="preserve"> in den Ler</w:t>
            </w:r>
            <w:r w:rsidR="00A9015D" w:rsidRPr="00D44017">
              <w:rPr>
                <w:sz w:val="20"/>
              </w:rPr>
              <w:t>n</w:t>
            </w:r>
            <w:r w:rsidR="00A9015D" w:rsidRPr="00D44017">
              <w:rPr>
                <w:sz w:val="20"/>
              </w:rPr>
              <w:t xml:space="preserve">feldern </w:t>
            </w:r>
            <w:r>
              <w:rPr>
                <w:sz w:val="20"/>
              </w:rPr>
              <w:t xml:space="preserve">sind exemplarisch </w:t>
            </w:r>
            <w:r w:rsidR="00A9015D" w:rsidRPr="00D44017">
              <w:rPr>
                <w:sz w:val="20"/>
              </w:rPr>
              <w:t>erarbeitet.</w:t>
            </w:r>
          </w:p>
        </w:tc>
      </w:tr>
      <w:tr w:rsidR="00BB41C4" w:rsidRPr="00D44017"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B41C4" w:rsidRPr="00D44017" w:rsidRDefault="00BB41C4" w:rsidP="00DC5EBC">
            <w:pPr>
              <w:rPr>
                <w:sz w:val="20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B41C4" w:rsidRPr="00D44017" w:rsidRDefault="00BB41C4" w:rsidP="00FE7DFC">
            <w:pPr>
              <w:rPr>
                <w:noProof/>
                <w:sz w:val="20"/>
              </w:rPr>
            </w:pPr>
            <w:r w:rsidRPr="00D44017">
              <w:rPr>
                <w:noProof/>
                <w:sz w:val="20"/>
              </w:rPr>
              <w:t>Kriterien zur Erstellung von Projektaufgaben sind dargelegt.</w:t>
            </w:r>
          </w:p>
          <w:p w:rsidR="00BB41C4" w:rsidRPr="00D44017" w:rsidRDefault="00BB41C4" w:rsidP="00FE7DFC">
            <w:pPr>
              <w:rPr>
                <w:noProof/>
                <w:sz w:val="20"/>
              </w:rPr>
            </w:pPr>
            <w:r w:rsidRPr="00D44017">
              <w:rPr>
                <w:noProof/>
                <w:sz w:val="20"/>
              </w:rPr>
              <w:t>Projektaufgaben sind exemplarisch erarbeitet und bewertet.</w:t>
            </w:r>
          </w:p>
        </w:tc>
      </w:tr>
      <w:tr w:rsidR="00BB41C4" w:rsidRPr="00D44017">
        <w:trPr>
          <w:trHeight w:val="951"/>
        </w:trPr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B41C4" w:rsidRPr="00D44017" w:rsidRDefault="00BB41C4" w:rsidP="00DC5EBC">
            <w:pPr>
              <w:rPr>
                <w:sz w:val="20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B41C4" w:rsidRPr="00D44017" w:rsidRDefault="00BB41C4" w:rsidP="00A9015D">
            <w:pPr>
              <w:rPr>
                <w:sz w:val="20"/>
              </w:rPr>
            </w:pPr>
            <w:r w:rsidRPr="00D44017">
              <w:rPr>
                <w:sz w:val="20"/>
              </w:rPr>
              <w:t>Einfache Aufgaben zur Generierung von CNC-Programmen sind mit Hilfe des CAM – Programms XYZ-CAM gelöst.</w:t>
            </w:r>
          </w:p>
        </w:tc>
      </w:tr>
    </w:tbl>
    <w:p w:rsidR="00A54402" w:rsidRPr="00D44017" w:rsidRDefault="00A54402" w:rsidP="00A54402">
      <w:pPr>
        <w:tabs>
          <w:tab w:val="left" w:pos="284"/>
        </w:tabs>
        <w:rPr>
          <w:sz w:val="20"/>
        </w:rPr>
      </w:pPr>
    </w:p>
    <w:p w:rsidR="00A54402" w:rsidRPr="00D44017" w:rsidRDefault="00A54402" w:rsidP="00D44017">
      <w:pPr>
        <w:ind w:firstLine="708"/>
        <w:rPr>
          <w:sz w:val="20"/>
        </w:rPr>
      </w:pPr>
    </w:p>
    <w:p w:rsidR="00D44017" w:rsidRPr="00D44017" w:rsidRDefault="00D44017" w:rsidP="00D44017">
      <w:pPr>
        <w:rPr>
          <w:sz w:val="20"/>
        </w:rPr>
      </w:pPr>
      <w:r w:rsidRPr="00D44017">
        <w:rPr>
          <w:sz w:val="20"/>
        </w:rPr>
        <w:t xml:space="preserve">Das </w:t>
      </w:r>
      <w:r w:rsidRPr="00D44017">
        <w:rPr>
          <w:b/>
          <w:sz w:val="20"/>
        </w:rPr>
        <w:t>Programm</w:t>
      </w:r>
      <w:r w:rsidRPr="00D44017">
        <w:rPr>
          <w:sz w:val="20"/>
        </w:rPr>
        <w:t xml:space="preserve"> soll die geplanten Inhalte oder Prozesse der Fortbildung b</w:t>
      </w:r>
      <w:r w:rsidRPr="00D44017">
        <w:rPr>
          <w:sz w:val="20"/>
        </w:rPr>
        <w:t>e</w:t>
      </w:r>
      <w:r w:rsidRPr="00D44017">
        <w:rPr>
          <w:sz w:val="20"/>
        </w:rPr>
        <w:t>schreiben.</w:t>
      </w:r>
    </w:p>
    <w:p w:rsidR="00D44017" w:rsidRDefault="00D44017" w:rsidP="00D44017">
      <w:pPr>
        <w:rPr>
          <w:sz w:val="20"/>
        </w:rPr>
      </w:pPr>
    </w:p>
    <w:p w:rsidR="006D08B3" w:rsidRPr="006D08B3" w:rsidRDefault="006D08B3" w:rsidP="006D08B3">
      <w:pPr>
        <w:rPr>
          <w:sz w:val="20"/>
          <w:u w:val="single"/>
        </w:rPr>
      </w:pPr>
      <w:r>
        <w:rPr>
          <w:sz w:val="20"/>
          <w:u w:val="single"/>
        </w:rPr>
        <w:t>Beispiel</w:t>
      </w:r>
      <w:r w:rsidRPr="006D08B3">
        <w:rPr>
          <w:sz w:val="20"/>
          <w:u w:val="single"/>
        </w:rPr>
        <w:t>:</w:t>
      </w:r>
    </w:p>
    <w:p w:rsidR="006D08B3" w:rsidRPr="00D44017" w:rsidRDefault="006D08B3" w:rsidP="00D44017">
      <w:pPr>
        <w:rPr>
          <w:sz w:val="20"/>
        </w:rPr>
      </w:pPr>
    </w:p>
    <w:p w:rsidR="00D44017" w:rsidRPr="00D44017" w:rsidRDefault="00D44017" w:rsidP="00D44017">
      <w:pPr>
        <w:ind w:firstLine="708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325"/>
      </w:tblGrid>
      <w:tr w:rsidR="00A54402" w:rsidRPr="00D44017"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:rsidR="00A54402" w:rsidRPr="00D44017" w:rsidRDefault="006D08B3" w:rsidP="00DC5EBC">
            <w:pPr>
              <w:rPr>
                <w:i/>
                <w:sz w:val="20"/>
              </w:rPr>
            </w:pPr>
            <w:r w:rsidRPr="00D44017">
              <w:rPr>
                <w:b/>
                <w:sz w:val="20"/>
              </w:rPr>
              <w:t>Programm: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02" w:rsidRPr="00D44017" w:rsidRDefault="00A54402" w:rsidP="00DC5EBC">
            <w:pPr>
              <w:rPr>
                <w:sz w:val="20"/>
              </w:rPr>
            </w:pPr>
            <w:r w:rsidRPr="00D44017">
              <w:rPr>
                <w:sz w:val="20"/>
              </w:rPr>
              <w:t>Vorstellung von Medien</w:t>
            </w:r>
          </w:p>
        </w:tc>
      </w:tr>
      <w:tr w:rsidR="00A54402" w:rsidRPr="00D44017"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:rsidR="00A54402" w:rsidRPr="00D44017" w:rsidRDefault="00A54402" w:rsidP="00DC5EBC">
            <w:pPr>
              <w:rPr>
                <w:sz w:val="20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02" w:rsidRPr="00D44017" w:rsidRDefault="00A54402" w:rsidP="00DC5EBC">
            <w:pPr>
              <w:rPr>
                <w:sz w:val="20"/>
              </w:rPr>
            </w:pPr>
            <w:r w:rsidRPr="00D44017">
              <w:rPr>
                <w:sz w:val="20"/>
              </w:rPr>
              <w:t>Erarbeiten von Umsetzungsmöglichkeiten im Unte</w:t>
            </w:r>
            <w:r w:rsidRPr="00D44017">
              <w:rPr>
                <w:sz w:val="20"/>
              </w:rPr>
              <w:t>r</w:t>
            </w:r>
            <w:r w:rsidRPr="00D44017">
              <w:rPr>
                <w:sz w:val="20"/>
              </w:rPr>
              <w:t>richt</w:t>
            </w:r>
          </w:p>
        </w:tc>
      </w:tr>
      <w:tr w:rsidR="00A54402" w:rsidRPr="00D44017"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:rsidR="00A54402" w:rsidRPr="00D44017" w:rsidRDefault="00A54402" w:rsidP="00DC5EBC">
            <w:pPr>
              <w:rPr>
                <w:sz w:val="20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02" w:rsidRPr="00D44017" w:rsidRDefault="00A54402" w:rsidP="00DC5EBC">
            <w:pPr>
              <w:rPr>
                <w:sz w:val="20"/>
              </w:rPr>
            </w:pPr>
            <w:r w:rsidRPr="00D44017">
              <w:rPr>
                <w:sz w:val="20"/>
              </w:rPr>
              <w:t>Arbeiten mit der Lernplattform Moodle</w:t>
            </w:r>
          </w:p>
        </w:tc>
      </w:tr>
      <w:tr w:rsidR="00A54402" w:rsidRPr="00D44017"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:rsidR="00A54402" w:rsidRPr="00D44017" w:rsidRDefault="00A54402" w:rsidP="00DC5EBC">
            <w:pPr>
              <w:rPr>
                <w:sz w:val="20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02" w:rsidRPr="00D44017" w:rsidRDefault="00A54402" w:rsidP="00DC5EBC">
            <w:pPr>
              <w:rPr>
                <w:sz w:val="20"/>
              </w:rPr>
            </w:pPr>
            <w:r w:rsidRPr="00D44017">
              <w:rPr>
                <w:sz w:val="20"/>
              </w:rPr>
              <w:t>Komponenten gesteuerter und geregelter Antriebssyst</w:t>
            </w:r>
            <w:r w:rsidRPr="00D44017">
              <w:rPr>
                <w:sz w:val="20"/>
              </w:rPr>
              <w:t>e</w:t>
            </w:r>
            <w:r w:rsidRPr="00D44017">
              <w:rPr>
                <w:sz w:val="20"/>
              </w:rPr>
              <w:t>me</w:t>
            </w:r>
          </w:p>
        </w:tc>
      </w:tr>
      <w:tr w:rsidR="00A54402" w:rsidRPr="00D44017"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:rsidR="00A54402" w:rsidRPr="00D44017" w:rsidRDefault="00A54402" w:rsidP="00DC5EBC">
            <w:pPr>
              <w:rPr>
                <w:sz w:val="20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402" w:rsidRPr="00D44017" w:rsidRDefault="00A54402" w:rsidP="00DC5EBC">
            <w:pPr>
              <w:rPr>
                <w:sz w:val="20"/>
              </w:rPr>
            </w:pPr>
            <w:r w:rsidRPr="00D44017">
              <w:rPr>
                <w:sz w:val="20"/>
              </w:rPr>
              <w:t>Möglichkeiten und Grenzen beim Einsatz von Steu</w:t>
            </w:r>
            <w:r w:rsidR="006D08B3">
              <w:rPr>
                <w:sz w:val="20"/>
              </w:rPr>
              <w:t>e</w:t>
            </w:r>
            <w:r w:rsidRPr="00D44017">
              <w:rPr>
                <w:sz w:val="20"/>
              </w:rPr>
              <w:t>rung</w:t>
            </w:r>
            <w:r w:rsidRPr="00D44017">
              <w:rPr>
                <w:sz w:val="20"/>
              </w:rPr>
              <w:t>s</w:t>
            </w:r>
            <w:r w:rsidRPr="00D44017">
              <w:rPr>
                <w:sz w:val="20"/>
              </w:rPr>
              <w:t>software</w:t>
            </w:r>
          </w:p>
        </w:tc>
      </w:tr>
    </w:tbl>
    <w:p w:rsidR="00A54402" w:rsidRPr="00D44017" w:rsidRDefault="00A54402" w:rsidP="00A23272">
      <w:pPr>
        <w:rPr>
          <w:sz w:val="20"/>
        </w:rPr>
      </w:pPr>
    </w:p>
    <w:p w:rsidR="00A54402" w:rsidRPr="00D44017" w:rsidRDefault="00A54402" w:rsidP="00A23272">
      <w:pPr>
        <w:rPr>
          <w:sz w:val="20"/>
        </w:rPr>
      </w:pPr>
    </w:p>
    <w:p w:rsidR="00A54402" w:rsidRPr="00D44017" w:rsidRDefault="003E3C09" w:rsidP="00A54402">
      <w:pPr>
        <w:rPr>
          <w:sz w:val="20"/>
        </w:rPr>
      </w:pPr>
      <w:r w:rsidRPr="00D44017">
        <w:rPr>
          <w:sz w:val="20"/>
        </w:rPr>
        <w:t>Bei Fragen w</w:t>
      </w:r>
      <w:r w:rsidR="009526BE" w:rsidRPr="00D44017">
        <w:rPr>
          <w:sz w:val="20"/>
        </w:rPr>
        <w:t>enden Sie sich</w:t>
      </w:r>
      <w:r w:rsidR="00A54402" w:rsidRPr="00D44017">
        <w:rPr>
          <w:sz w:val="20"/>
        </w:rPr>
        <w:t xml:space="preserve"> bitte an den/die für Ihren Lehrgang zuständige</w:t>
      </w:r>
      <w:r w:rsidR="00FD4E8C" w:rsidRPr="00D44017">
        <w:rPr>
          <w:sz w:val="20"/>
        </w:rPr>
        <w:t>/</w:t>
      </w:r>
      <w:r w:rsidR="00A54402" w:rsidRPr="00D44017">
        <w:rPr>
          <w:sz w:val="20"/>
        </w:rPr>
        <w:t xml:space="preserve">n </w:t>
      </w:r>
      <w:r w:rsidR="00F51925">
        <w:rPr>
          <w:sz w:val="20"/>
        </w:rPr>
        <w:t>R</w:t>
      </w:r>
      <w:r w:rsidR="00A54402" w:rsidRPr="00D44017">
        <w:rPr>
          <w:sz w:val="20"/>
        </w:rPr>
        <w:t>e</w:t>
      </w:r>
      <w:r w:rsidR="00A54402" w:rsidRPr="00D44017">
        <w:rPr>
          <w:sz w:val="20"/>
        </w:rPr>
        <w:t>ferenten/</w:t>
      </w:r>
      <w:r w:rsidR="00F51925">
        <w:rPr>
          <w:sz w:val="20"/>
        </w:rPr>
        <w:t>R</w:t>
      </w:r>
      <w:r w:rsidR="00A54402" w:rsidRPr="00D44017">
        <w:rPr>
          <w:sz w:val="20"/>
        </w:rPr>
        <w:t>eferentin</w:t>
      </w:r>
      <w:r w:rsidR="00F51925">
        <w:rPr>
          <w:sz w:val="20"/>
        </w:rPr>
        <w:t xml:space="preserve"> an der Außenstelle</w:t>
      </w:r>
      <w:bookmarkStart w:id="0" w:name="_GoBack"/>
      <w:bookmarkEnd w:id="0"/>
      <w:r w:rsidR="00A54402" w:rsidRPr="00D44017">
        <w:rPr>
          <w:sz w:val="20"/>
        </w:rPr>
        <w:t xml:space="preserve">. </w:t>
      </w:r>
    </w:p>
    <w:p w:rsidR="004851B8" w:rsidRDefault="004851B8" w:rsidP="00A23272"/>
    <w:p w:rsidR="004851B8" w:rsidRDefault="004851B8" w:rsidP="00A23272"/>
    <w:p w:rsidR="004851B8" w:rsidRDefault="004851B8" w:rsidP="00A23272"/>
    <w:p w:rsidR="004851B8" w:rsidRPr="00A23272" w:rsidRDefault="004851B8" w:rsidP="00A23272"/>
    <w:sectPr w:rsidR="004851B8" w:rsidRPr="00A23272" w:rsidSect="00963686">
      <w:pgSz w:w="11906" w:h="16838" w:code="9"/>
      <w:pgMar w:top="794" w:right="851" w:bottom="1134" w:left="1366" w:header="73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E9"/>
    <w:rsid w:val="001A6F17"/>
    <w:rsid w:val="001C7F3A"/>
    <w:rsid w:val="001E4583"/>
    <w:rsid w:val="0024336D"/>
    <w:rsid w:val="002B0EFD"/>
    <w:rsid w:val="00380508"/>
    <w:rsid w:val="003E3C09"/>
    <w:rsid w:val="00411714"/>
    <w:rsid w:val="00453887"/>
    <w:rsid w:val="004631EB"/>
    <w:rsid w:val="004851B8"/>
    <w:rsid w:val="004C1E8B"/>
    <w:rsid w:val="004F25C0"/>
    <w:rsid w:val="00511294"/>
    <w:rsid w:val="00540DF6"/>
    <w:rsid w:val="00585706"/>
    <w:rsid w:val="005B7E90"/>
    <w:rsid w:val="006456B1"/>
    <w:rsid w:val="00692DC0"/>
    <w:rsid w:val="006D08B3"/>
    <w:rsid w:val="006D2627"/>
    <w:rsid w:val="006F3D93"/>
    <w:rsid w:val="007727A6"/>
    <w:rsid w:val="007A4234"/>
    <w:rsid w:val="00843A3E"/>
    <w:rsid w:val="008A0C82"/>
    <w:rsid w:val="009526BE"/>
    <w:rsid w:val="00963686"/>
    <w:rsid w:val="00994128"/>
    <w:rsid w:val="00A23272"/>
    <w:rsid w:val="00A47BE9"/>
    <w:rsid w:val="00A50EF2"/>
    <w:rsid w:val="00A54402"/>
    <w:rsid w:val="00A9015D"/>
    <w:rsid w:val="00AE5DDF"/>
    <w:rsid w:val="00AE672C"/>
    <w:rsid w:val="00BB41C4"/>
    <w:rsid w:val="00BD2A35"/>
    <w:rsid w:val="00BE4D63"/>
    <w:rsid w:val="00C02667"/>
    <w:rsid w:val="00C54B11"/>
    <w:rsid w:val="00C62202"/>
    <w:rsid w:val="00CA67AF"/>
    <w:rsid w:val="00CC28F2"/>
    <w:rsid w:val="00D44017"/>
    <w:rsid w:val="00D53181"/>
    <w:rsid w:val="00D53E3C"/>
    <w:rsid w:val="00D73E25"/>
    <w:rsid w:val="00DC5EBC"/>
    <w:rsid w:val="00DD600F"/>
    <w:rsid w:val="00DE10AF"/>
    <w:rsid w:val="00DF27C2"/>
    <w:rsid w:val="00EE3A5E"/>
    <w:rsid w:val="00F51925"/>
    <w:rsid w:val="00F80427"/>
    <w:rsid w:val="00FA58E1"/>
    <w:rsid w:val="00FD3176"/>
    <w:rsid w:val="00FD4E8C"/>
    <w:rsid w:val="00FE3D30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A4234"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rsid w:val="007A4234"/>
    <w:pPr>
      <w:spacing w:line="360" w:lineRule="atLeast"/>
    </w:pPr>
  </w:style>
  <w:style w:type="paragraph" w:customStyle="1" w:styleId="Einrckung1">
    <w:name w:val="Einrückung1"/>
    <w:basedOn w:val="Standard"/>
    <w:rsid w:val="007A4234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rsid w:val="007A4234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rsid w:val="007A4234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rsid w:val="007A4234"/>
    <w:pPr>
      <w:spacing w:line="360" w:lineRule="atLeast"/>
      <w:ind w:left="1701" w:hanging="425"/>
    </w:pPr>
  </w:style>
  <w:style w:type="paragraph" w:styleId="Fuzeile">
    <w:name w:val="footer"/>
    <w:basedOn w:val="Standard"/>
    <w:rsid w:val="007A4234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rsid w:val="007A423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A4234"/>
  </w:style>
  <w:style w:type="table" w:styleId="Tabellenraster">
    <w:name w:val="Table Grid"/>
    <w:basedOn w:val="NormaleTabelle"/>
    <w:rsid w:val="00A5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3A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A4234"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rsid w:val="007A4234"/>
    <w:pPr>
      <w:spacing w:line="360" w:lineRule="atLeast"/>
    </w:pPr>
  </w:style>
  <w:style w:type="paragraph" w:customStyle="1" w:styleId="Einrckung1">
    <w:name w:val="Einrückung1"/>
    <w:basedOn w:val="Standard"/>
    <w:rsid w:val="007A4234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rsid w:val="007A4234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rsid w:val="007A4234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rsid w:val="007A4234"/>
    <w:pPr>
      <w:spacing w:line="360" w:lineRule="atLeast"/>
      <w:ind w:left="1701" w:hanging="425"/>
    </w:pPr>
  </w:style>
  <w:style w:type="paragraph" w:styleId="Fuzeile">
    <w:name w:val="footer"/>
    <w:basedOn w:val="Standard"/>
    <w:rsid w:val="007A4234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rsid w:val="007A423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A4234"/>
  </w:style>
  <w:style w:type="table" w:styleId="Tabellenraster">
    <w:name w:val="Table Grid"/>
    <w:basedOn w:val="NormaleTabelle"/>
    <w:rsid w:val="00A5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43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hrerfortbildung-bw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Lehrgangsleitungen,</vt:lpstr>
    </vt:vector>
  </TitlesOfParts>
  <Company>Kultusverwaltung Baden-Württemberg</Company>
  <LinksUpToDate>false</LinksUpToDate>
  <CharactersWithSpaces>3526</CharactersWithSpaces>
  <SharedDoc>false</SharedDoc>
  <HLinks>
    <vt:vector size="6" baseType="variant">
      <vt:variant>
        <vt:i4>7012394</vt:i4>
      </vt:variant>
      <vt:variant>
        <vt:i4>0</vt:i4>
      </vt:variant>
      <vt:variant>
        <vt:i4>0</vt:i4>
      </vt:variant>
      <vt:variant>
        <vt:i4>5</vt:i4>
      </vt:variant>
      <vt:variant>
        <vt:lpwstr>http://lehrerfortbildung-bw.de/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Lehrgangsleitungen,</dc:title>
  <dc:creator>Eckhard.Martin</dc:creator>
  <cp:lastModifiedBy>Bauer, Sarah (Landesakademie Esslingen)</cp:lastModifiedBy>
  <cp:revision>2</cp:revision>
  <cp:lastPrinted>2011-02-16T08:20:00Z</cp:lastPrinted>
  <dcterms:created xsi:type="dcterms:W3CDTF">2019-09-12T11:27:00Z</dcterms:created>
  <dcterms:modified xsi:type="dcterms:W3CDTF">2019-09-12T11:27:00Z</dcterms:modified>
</cp:coreProperties>
</file>